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1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69"/>
        <w:gridCol w:w="198"/>
        <w:gridCol w:w="130"/>
        <w:gridCol w:w="12"/>
        <w:gridCol w:w="1831"/>
        <w:gridCol w:w="12"/>
        <w:gridCol w:w="750"/>
        <w:gridCol w:w="103"/>
        <w:gridCol w:w="12"/>
        <w:gridCol w:w="799"/>
        <w:gridCol w:w="292"/>
        <w:gridCol w:w="12"/>
        <w:gridCol w:w="50"/>
        <w:gridCol w:w="430"/>
        <w:gridCol w:w="162"/>
        <w:gridCol w:w="246"/>
        <w:gridCol w:w="12"/>
        <w:gridCol w:w="386"/>
        <w:gridCol w:w="211"/>
        <w:gridCol w:w="12"/>
        <w:gridCol w:w="527"/>
        <w:gridCol w:w="461"/>
        <w:gridCol w:w="12"/>
        <w:gridCol w:w="456"/>
        <w:gridCol w:w="719"/>
        <w:gridCol w:w="12"/>
        <w:gridCol w:w="142"/>
        <w:gridCol w:w="778"/>
        <w:gridCol w:w="12"/>
        <w:gridCol w:w="208"/>
        <w:gridCol w:w="658"/>
        <w:gridCol w:w="119"/>
        <w:gridCol w:w="12"/>
        <w:gridCol w:w="339"/>
        <w:gridCol w:w="850"/>
        <w:gridCol w:w="97"/>
        <w:gridCol w:w="12"/>
        <w:gridCol w:w="730"/>
        <w:gridCol w:w="12"/>
        <w:gridCol w:w="36"/>
        <w:gridCol w:w="814"/>
        <w:gridCol w:w="294"/>
        <w:gridCol w:w="12"/>
        <w:gridCol w:w="545"/>
        <w:gridCol w:w="339"/>
        <w:gridCol w:w="268"/>
        <w:gridCol w:w="1074"/>
        <w:gridCol w:w="14"/>
        <w:gridCol w:w="12"/>
        <w:gridCol w:w="14"/>
        <w:gridCol w:w="12"/>
      </w:tblGrid>
      <w:tr w:rsidR="00D04F6B" w:rsidTr="00644157">
        <w:trPr>
          <w:gridBefore w:val="1"/>
          <w:gridAfter w:val="4"/>
          <w:wBefore w:w="12" w:type="dxa"/>
          <w:wAfter w:w="52" w:type="dxa"/>
          <w:trHeight w:hRule="exact" w:val="2006"/>
        </w:trPr>
        <w:tc>
          <w:tcPr>
            <w:tcW w:w="15567" w:type="dxa"/>
            <w:gridSpan w:val="47"/>
          </w:tcPr>
          <w:p w:rsidR="00D04F6B" w:rsidRDefault="00D04F6B">
            <w:bookmarkStart w:id="0" w:name="_GoBack"/>
            <w:bookmarkEnd w:id="0"/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430"/>
        </w:trPr>
        <w:tc>
          <w:tcPr>
            <w:tcW w:w="15567" w:type="dxa"/>
            <w:gridSpan w:val="47"/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430"/>
        </w:trPr>
        <w:tc>
          <w:tcPr>
            <w:tcW w:w="15567" w:type="dxa"/>
            <w:gridSpan w:val="47"/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573"/>
        </w:trPr>
        <w:tc>
          <w:tcPr>
            <w:tcW w:w="15567" w:type="dxa"/>
            <w:gridSpan w:val="4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"Поддержка семьи"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573"/>
        </w:trPr>
        <w:tc>
          <w:tcPr>
            <w:tcW w:w="15567" w:type="dxa"/>
            <w:gridSpan w:val="47"/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430"/>
        </w:trPr>
        <w:tc>
          <w:tcPr>
            <w:tcW w:w="15567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573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099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"Семья"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859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семьи</w:t>
            </w:r>
          </w:p>
        </w:tc>
        <w:tc>
          <w:tcPr>
            <w:tcW w:w="22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574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Цель федерального проекта </w:t>
            </w:r>
          </w:p>
        </w:tc>
        <w:tc>
          <w:tcPr>
            <w:tcW w:w="1099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семей с детьми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716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716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 О.Ю.</w:t>
            </w:r>
          </w:p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труда и социальной защиты Российской Федерации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975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4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Галкин А.И.</w:t>
            </w:r>
          </w:p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демографической и семейной политики Министерства труда и социальной защиты Российской Федерации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2292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7.</w:t>
            </w:r>
          </w:p>
        </w:tc>
        <w:tc>
          <w:tcPr>
            <w:tcW w:w="40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федерального проекта</w:t>
            </w:r>
          </w:p>
        </w:tc>
        <w:tc>
          <w:tcPr>
            <w:tcW w:w="10997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Студенты,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двумя и более несовершеннолетними детьми,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Молодые люди 18-35,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Отцы или матери детей до 3-х лет,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18+,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1 и более детьми,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проблемами зачатия,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Женщины в отпуске по уходу за ребенком до трех лет</w:t>
            </w:r>
          </w:p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831"/>
        </w:trPr>
        <w:tc>
          <w:tcPr>
            <w:tcW w:w="5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00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D04F6B" w:rsidRDefault="00D04F6B"/>
        </w:tc>
        <w:tc>
          <w:tcPr>
            <w:tcW w:w="501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D04F6B" w:rsidRDefault="00D04F6B"/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"Научно-технологическое развитие Российской Федерации"</w:t>
            </w:r>
          </w:p>
          <w:p w:rsidR="00D04F6B" w:rsidRDefault="00D04F6B"/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1103"/>
        </w:trPr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00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D04F6B" w:rsidRDefault="00D04F6B"/>
        </w:tc>
        <w:tc>
          <w:tcPr>
            <w:tcW w:w="501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D04F6B" w:rsidRDefault="00D04F6B"/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D04F6B" w:rsidRDefault="00D04F6B"/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574"/>
        </w:trPr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00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D04F6B" w:rsidRDefault="00D04F6B"/>
        </w:tc>
        <w:tc>
          <w:tcPr>
            <w:tcW w:w="501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D04F6B" w:rsidRDefault="00D04F6B"/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Российской Федерации "Развитие образования"</w:t>
            </w:r>
          </w:p>
          <w:p w:rsidR="00D04F6B" w:rsidRDefault="00D04F6B"/>
        </w:tc>
      </w:tr>
      <w:tr w:rsidR="00D04F6B" w:rsidTr="00644157">
        <w:trPr>
          <w:gridBefore w:val="1"/>
          <w:gridAfter w:val="4"/>
          <w:wBefore w:w="12" w:type="dxa"/>
          <w:wAfter w:w="52" w:type="dxa"/>
          <w:trHeight w:hRule="exact" w:val="602"/>
        </w:trPr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00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D04F6B" w:rsidRDefault="00D04F6B"/>
        </w:tc>
        <w:tc>
          <w:tcPr>
            <w:tcW w:w="501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D04F6B" w:rsidRDefault="00D04F6B"/>
        </w:tc>
        <w:tc>
          <w:tcPr>
            <w:tcW w:w="555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E653E" w:rsidRDefault="0004482F" w:rsidP="00BE653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BE6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"Социальная поддержка граждан"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4F6B" w:rsidRDefault="00D04F6B"/>
        </w:tc>
      </w:tr>
      <w:tr w:rsidR="00D04F6B" w:rsidTr="00644157">
        <w:trPr>
          <w:gridBefore w:val="1"/>
          <w:gridAfter w:val="2"/>
          <w:wBefore w:w="12" w:type="dxa"/>
          <w:wAfter w:w="26" w:type="dxa"/>
          <w:trHeight w:hRule="exact" w:val="1419"/>
        </w:trPr>
        <w:tc>
          <w:tcPr>
            <w:tcW w:w="15567" w:type="dxa"/>
            <w:gridSpan w:val="4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E653E" w:rsidRDefault="00BE653E" w:rsidP="00BE65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D04F6B" w:rsidRDefault="0004482F" w:rsidP="00BE65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Влияние на достижение показателей национального проекта и государственной программы</w:t>
            </w:r>
          </w:p>
        </w:tc>
        <w:tc>
          <w:tcPr>
            <w:tcW w:w="26" w:type="dxa"/>
            <w:gridSpan w:val="2"/>
          </w:tcPr>
          <w:p w:rsidR="00D04F6B" w:rsidRDefault="00D04F6B"/>
        </w:tc>
      </w:tr>
      <w:tr w:rsidR="00D04F6B" w:rsidTr="00644157">
        <w:trPr>
          <w:gridBefore w:val="1"/>
          <w:gridAfter w:val="2"/>
          <w:wBefore w:w="12" w:type="dxa"/>
          <w:wAfter w:w="26" w:type="dxa"/>
          <w:trHeight w:hRule="exact" w:val="716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15198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проекта, государственной программы, на достижение которых влияет федеральный проект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gridAfter w:val="2"/>
          <w:wBefore w:w="12" w:type="dxa"/>
          <w:wAfter w:w="26" w:type="dxa"/>
          <w:trHeight w:hRule="exact" w:val="445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198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gridAfter w:val="2"/>
          <w:wBefore w:w="12" w:type="dxa"/>
          <w:wAfter w:w="26" w:type="dxa"/>
          <w:trHeight w:hRule="exact" w:val="444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198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520"/>
        </w:trPr>
        <w:tc>
          <w:tcPr>
            <w:tcW w:w="15593" w:type="dxa"/>
            <w:gridSpan w:val="49"/>
            <w:shd w:val="clear" w:color="auto" w:fill="auto"/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614BC" w:rsidRDefault="00E614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614BC" w:rsidRDefault="00E614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6" w:type="dxa"/>
            <w:gridSpan w:val="2"/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573"/>
        </w:trPr>
        <w:tc>
          <w:tcPr>
            <w:tcW w:w="15593" w:type="dxa"/>
            <w:gridSpan w:val="49"/>
            <w:shd w:val="clear" w:color="auto" w:fill="auto"/>
            <w:vAlign w:val="center"/>
          </w:tcPr>
          <w:p w:rsidR="00E614BC" w:rsidRDefault="00E614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6" w:type="dxa"/>
            <w:gridSpan w:val="2"/>
          </w:tcPr>
          <w:p w:rsidR="00E614BC" w:rsidRDefault="00E614BC"/>
        </w:tc>
      </w:tr>
      <w:tr w:rsidR="00E614BC" w:rsidTr="00644157">
        <w:trPr>
          <w:gridBefore w:val="1"/>
          <w:wBefore w:w="12" w:type="dxa"/>
          <w:trHeight w:hRule="exact" w:val="1253"/>
        </w:trPr>
        <w:tc>
          <w:tcPr>
            <w:tcW w:w="15593" w:type="dxa"/>
            <w:gridSpan w:val="49"/>
            <w:shd w:val="clear" w:color="auto" w:fill="auto"/>
            <w:vAlign w:val="center"/>
          </w:tcPr>
          <w:p w:rsidR="00E614BC" w:rsidRDefault="00E614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6" w:type="dxa"/>
            <w:gridSpan w:val="2"/>
          </w:tcPr>
          <w:p w:rsidR="00E614BC" w:rsidRDefault="00E614BC"/>
        </w:tc>
      </w:tr>
      <w:tr w:rsidR="00D04F6B" w:rsidTr="00644157">
        <w:trPr>
          <w:gridBefore w:val="1"/>
          <w:wBefore w:w="12" w:type="dxa"/>
          <w:trHeight w:hRule="exact" w:val="573"/>
        </w:trPr>
        <w:tc>
          <w:tcPr>
            <w:tcW w:w="15593" w:type="dxa"/>
            <w:gridSpan w:val="4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3. Показатели национального и федерального проекта</w:t>
            </w:r>
          </w:p>
        </w:tc>
        <w:tc>
          <w:tcPr>
            <w:tcW w:w="26" w:type="dxa"/>
            <w:gridSpan w:val="2"/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1003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9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13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7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реализации в субъекте РФ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003"/>
        </w:trPr>
        <w:tc>
          <w:tcPr>
            <w:tcW w:w="3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29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91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9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9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8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85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70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573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224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все семьи с детьми обеспечены адресной поддержкой при рождении ребёнка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948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 w:rsidP="00E614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  <w:r w:rsidR="00E614B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НП, Указ 309</w:t>
            </w:r>
          </w:p>
        </w:tc>
        <w:tc>
          <w:tcPr>
            <w:tcW w:w="9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1,4100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1,4430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1,4730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1,5030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1,5330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1,5630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1,5930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996"/>
        </w:trPr>
        <w:tc>
          <w:tcPr>
            <w:tcW w:w="3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9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1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4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2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70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2137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бедности среди многодетных семей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НП, Указ 309</w:t>
            </w:r>
          </w:p>
        </w:tc>
        <w:tc>
          <w:tcPr>
            <w:tcW w:w="9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 w:rsidP="006A06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  <w:r w:rsidR="006A06B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,</w:t>
            </w:r>
            <w:r w:rsidR="006A06B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000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22,9000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20,7000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18,5000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16,4000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14,2000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Баталина О.Ю. - Первый заместитель Министра труда и социальной защиты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МИНИСТЕРСТВО ТРУДА И СОЦИАЛЬНОЙ ЗАЩИТЫ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935"/>
        </w:trPr>
        <w:tc>
          <w:tcPr>
            <w:tcW w:w="3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9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1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4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2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70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948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получателей ежегодной семейной выплаты от общего числа трудоспособного населения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8,5000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8,5000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8,5000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8,5000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8,5000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2077"/>
        </w:trPr>
        <w:tc>
          <w:tcPr>
            <w:tcW w:w="3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9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1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4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2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70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949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BE65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9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семей с детьми, получивших меры социальной поддержки на детей на основании только заявления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 общего числа семей с детьми, получивших меры социальной поддержки на детей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95,0000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95,5000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96,0000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96,5000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97,0000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97,5000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Баталина О.Ю. - Первый заместитель Министра труда и социальной защиты Российской Федерации, МИНИСТЕРСТВО ТРУДА И СОЦИАЛЬНОЙ ЗАЩИТЫ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1893"/>
        </w:trPr>
        <w:tc>
          <w:tcPr>
            <w:tcW w:w="3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9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1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4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5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2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5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70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644157" w:rsidTr="00644157">
        <w:trPr>
          <w:gridBefore w:val="1"/>
          <w:wBefore w:w="12" w:type="dxa"/>
          <w:trHeight w:hRule="exact" w:val="573"/>
        </w:trPr>
        <w:tc>
          <w:tcPr>
            <w:tcW w:w="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157" w:rsidRDefault="006441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224" w:type="dxa"/>
            <w:gridSpan w:val="4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157" w:rsidRDefault="0064415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потребностью.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644157" w:rsidRDefault="00644157"/>
        </w:tc>
      </w:tr>
      <w:tr w:rsidR="00644157" w:rsidTr="00644157">
        <w:trPr>
          <w:gridBefore w:val="1"/>
          <w:wBefore w:w="12" w:type="dxa"/>
          <w:trHeight w:hRule="exact" w:val="237"/>
        </w:trPr>
        <w:tc>
          <w:tcPr>
            <w:tcW w:w="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157" w:rsidRDefault="0064415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5224" w:type="dxa"/>
            <w:gridSpan w:val="4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157" w:rsidRDefault="00644157" w:rsidP="0040618C">
            <w:pPr>
              <w:spacing w:line="230" w:lineRule="auto"/>
              <w:ind w:left="-484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644157" w:rsidRDefault="00644157"/>
        </w:tc>
      </w:tr>
      <w:tr w:rsidR="00E614BC" w:rsidTr="00644157">
        <w:trPr>
          <w:gridBefore w:val="1"/>
          <w:wBefore w:w="12" w:type="dxa"/>
          <w:trHeight w:hRule="exact" w:val="2565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2.1.</w:t>
            </w:r>
          </w:p>
        </w:tc>
        <w:tc>
          <w:tcPr>
            <w:tcW w:w="29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дошкольных образовательных организаций, в которых проведен капитальный ремонт, от общего количества зданий дошкольных образовательных организаций</w:t>
            </w:r>
          </w:p>
        </w:tc>
        <w:tc>
          <w:tcPr>
            <w:tcW w:w="9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ФП, Указ 309</w:t>
            </w:r>
          </w:p>
        </w:tc>
        <w:tc>
          <w:tcPr>
            <w:tcW w:w="9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9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0,5000</w:t>
            </w:r>
          </w:p>
        </w:tc>
        <w:tc>
          <w:tcPr>
            <w:tcW w:w="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1,4700</w:t>
            </w:r>
          </w:p>
        </w:tc>
        <w:tc>
          <w:tcPr>
            <w:tcW w:w="11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2,4900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3,7600</w:t>
            </w:r>
          </w:p>
        </w:tc>
        <w:tc>
          <w:tcPr>
            <w:tcW w:w="8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5,0200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6,3000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 w:rsidP="0040618C">
            <w:pPr>
              <w:spacing w:line="230" w:lineRule="auto"/>
              <w:ind w:left="-484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Николаев А.В. - Заместитель Министра, МИНИСТЕРСТВО ПРОСВЕЩЕНИЯ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573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224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комфортная среда в образовательных организациях для молодых студенческих семей и матерей с детьми</w:t>
            </w:r>
            <w:r w:rsidR="00097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644157">
        <w:trPr>
          <w:gridBefore w:val="1"/>
          <w:wBefore w:w="12" w:type="dxa"/>
          <w:trHeight w:hRule="exact" w:val="3648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3.1.</w:t>
            </w:r>
          </w:p>
        </w:tc>
        <w:tc>
          <w:tcPr>
            <w:tcW w:w="29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образовательных организаций высшего образования, на базе которых созданы комнаты матери и ребенка и/или группы кратковременного пребывания детей, из числа образовательных организаций</w:t>
            </w:r>
            <w:r w:rsidR="000974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испытывающих в них потребность</w:t>
            </w:r>
          </w:p>
        </w:tc>
        <w:tc>
          <w:tcPr>
            <w:tcW w:w="9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9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30,0000</w:t>
            </w:r>
          </w:p>
        </w:tc>
        <w:tc>
          <w:tcPr>
            <w:tcW w:w="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45,0000</w:t>
            </w:r>
          </w:p>
        </w:tc>
        <w:tc>
          <w:tcPr>
            <w:tcW w:w="11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60,0000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75,0000</w:t>
            </w:r>
          </w:p>
        </w:tc>
        <w:tc>
          <w:tcPr>
            <w:tcW w:w="8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90,0000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100,0000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Петрова О.В. - Заместитель Министра, МИНИСТЕРСТВО НАУКИ И ВЫСШЕГО ОБРАЗОВАНИЯ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097474">
        <w:trPr>
          <w:gridBefore w:val="1"/>
          <w:wBefore w:w="12" w:type="dxa"/>
          <w:trHeight w:hRule="exact" w:val="3664"/>
        </w:trPr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3.2.</w:t>
            </w:r>
          </w:p>
        </w:tc>
        <w:tc>
          <w:tcPr>
            <w:tcW w:w="29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молодых студенческих семей и матерей (отцов) с детьми, получивших поддержку образовательных организаций высшего образования от числа всех молодых студенческих семей и матерей (отцов) с детьми, обучающихся в вузах</w:t>
            </w:r>
          </w:p>
        </w:tc>
        <w:tc>
          <w:tcPr>
            <w:tcW w:w="9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15,0000</w:t>
            </w:r>
          </w:p>
        </w:tc>
        <w:tc>
          <w:tcPr>
            <w:tcW w:w="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9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40,0000</w:t>
            </w:r>
          </w:p>
        </w:tc>
        <w:tc>
          <w:tcPr>
            <w:tcW w:w="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41,0000</w:t>
            </w:r>
          </w:p>
        </w:tc>
        <w:tc>
          <w:tcPr>
            <w:tcW w:w="11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53,0000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66,0000</w:t>
            </w:r>
          </w:p>
        </w:tc>
        <w:tc>
          <w:tcPr>
            <w:tcW w:w="8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78,0000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90,0000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7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Петрова О.В. - Заместитель Министра, МИНИСТЕРСТВО НАУКИ И ВЫСШЕГО ОБРАЗОВАНИЯ РОССИЙСКОЙ ФЕДЕРАЦИИ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573"/>
        </w:trPr>
        <w:tc>
          <w:tcPr>
            <w:tcW w:w="15593" w:type="dxa"/>
            <w:gridSpan w:val="4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5. Мероприятия (результаты) федерального проекта</w:t>
            </w: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6" w:type="dxa"/>
            <w:gridSpan w:val="2"/>
          </w:tcPr>
          <w:p w:rsidR="00D04F6B" w:rsidRDefault="00D04F6B"/>
        </w:tc>
      </w:tr>
      <w:tr w:rsidR="00D04F6B" w:rsidTr="00F11576">
        <w:trPr>
          <w:gridBefore w:val="1"/>
          <w:wBefore w:w="12" w:type="dxa"/>
          <w:trHeight w:hRule="exact" w:val="716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04F6B" w:rsidRDefault="00D04F6B"/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731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003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1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1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444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488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все семьи с детьми обеспечены адресной поддержкой при рождении ребёнка</w:t>
            </w:r>
            <w:r w:rsidR="00CE16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906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Обеспечен мониторинг ключевых показателей, характеризующих реализацию семейной политики в субъектах Российской Федерации, на базе информационно-аналитической платформы </w:t>
            </w:r>
          </w:p>
          <w:p w:rsidR="00D04F6B" w:rsidRDefault="00D04F6B"/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2025</w:t>
            </w:r>
          </w:p>
          <w:p w:rsidR="00D04F6B" w:rsidRDefault="00D04F6B"/>
        </w:tc>
        <w:tc>
          <w:tcPr>
            <w:tcW w:w="10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9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99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2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7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1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D04F6B" w:rsidRDefault="00D04F6B"/>
        </w:tc>
        <w:tc>
          <w:tcPr>
            <w:tcW w:w="11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905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0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0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8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29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4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1768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2025 году будут проведены мероприятия по расширению аналитического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дашборда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по повышению рождаемости в целях мониторинга данных о развитии в субъектах Российской Федерации сервисов, инфраструктуры, предоставления мер и мероприятий, влияющих на благополучие семьи, ее планы по рождению детей. Запуск информационно-аналитической платформы мониторинга ключевых показателей, характеризующих среду формирования семьи и реализуемую семейную политику в регионах планируется с 1 января 2026 года. Будет проводится постоянный анализ и мониторинг среды, которая оказывает влияние на развитие института семьи и формирование семейной политики в регионах (на основе социально-экономических, социально-демографических, инфраструктурных, медицинских и иных факторов).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364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Семьи с детьми воспользовались правом получения ипотечного кредита (займа) по программе "Семейная ипотека"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семей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314,9000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198,0000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531,0000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779,0000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1 027,0000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1 275,0000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1 523,0000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659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Повышение доступности ипотечного (жилищного) кредитования для семей с детьми. Стимулирование рождения очередных детей и улучшение жилищных условий семей с детьми. К 2030 году 1,5 млн. семей с детьми воспользовались льготным ипотечным кредитов для приобретения жилья. 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377B10" w:rsidTr="00F11576">
        <w:trPr>
          <w:gridAfter w:val="1"/>
          <w:wAfter w:w="12" w:type="dxa"/>
          <w:trHeight w:hRule="exact" w:val="716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77B10" w:rsidRDefault="00377B10" w:rsidP="00137830"/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731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16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377B10" w:rsidRDefault="00377B10" w:rsidP="00137830"/>
        </w:tc>
      </w:tr>
      <w:tr w:rsidR="00377B10" w:rsidTr="00F11576">
        <w:trPr>
          <w:gridAfter w:val="1"/>
          <w:wAfter w:w="12" w:type="dxa"/>
          <w:trHeight w:hRule="exact" w:val="1003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16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0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377B10" w:rsidRDefault="00377B10" w:rsidP="00137830"/>
        </w:tc>
      </w:tr>
      <w:tr w:rsidR="00E614BC" w:rsidTr="00F11576">
        <w:trPr>
          <w:gridBefore w:val="1"/>
          <w:wBefore w:w="12" w:type="dxa"/>
          <w:trHeight w:hRule="exact" w:val="2249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D691A" w:rsidRDefault="0004482F" w:rsidP="00BD691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субъектах Российской Федерации, входящих в состав Дальневосточного федерального округа, семьи при рождении первого ребенка получили единовременную выплату, семьи при рождении второго ребенка распорядились </w:t>
            </w:r>
            <w:r w:rsidR="00BD691A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региональным материнским (семейным) капиталом </w:t>
            </w:r>
          </w:p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04F6B" w:rsidRDefault="00D04F6B"/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семей</w:t>
            </w:r>
          </w:p>
          <w:p w:rsidR="00D04F6B" w:rsidRDefault="00D04F6B"/>
        </w:tc>
        <w:tc>
          <w:tcPr>
            <w:tcW w:w="90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31,6480</w:t>
            </w:r>
          </w:p>
          <w:p w:rsidR="00D04F6B" w:rsidRDefault="00D04F6B"/>
        </w:tc>
        <w:tc>
          <w:tcPr>
            <w:tcW w:w="6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36,5520</w:t>
            </w:r>
          </w:p>
          <w:p w:rsidR="00D04F6B" w:rsidRDefault="00D04F6B"/>
        </w:tc>
        <w:tc>
          <w:tcPr>
            <w:tcW w:w="9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37,3810</w:t>
            </w:r>
          </w:p>
          <w:p w:rsidR="00D04F6B" w:rsidRDefault="00D04F6B"/>
        </w:tc>
        <w:tc>
          <w:tcPr>
            <w:tcW w:w="99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39,1740</w:t>
            </w:r>
          </w:p>
          <w:p w:rsidR="00D04F6B" w:rsidRDefault="00D04F6B"/>
        </w:tc>
        <w:tc>
          <w:tcPr>
            <w:tcW w:w="12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39,1740</w:t>
            </w:r>
          </w:p>
          <w:p w:rsidR="00D04F6B" w:rsidRDefault="00D04F6B"/>
        </w:tc>
        <w:tc>
          <w:tcPr>
            <w:tcW w:w="7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39,1740</w:t>
            </w:r>
          </w:p>
          <w:p w:rsidR="00D04F6B" w:rsidRDefault="00D04F6B"/>
        </w:tc>
        <w:tc>
          <w:tcPr>
            <w:tcW w:w="11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39,1740</w:t>
            </w:r>
          </w:p>
          <w:p w:rsidR="00D04F6B" w:rsidRDefault="00D04F6B"/>
        </w:tc>
        <w:tc>
          <w:tcPr>
            <w:tcW w:w="1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Социальное обеспечение и иные выплаты населению</w:t>
            </w:r>
          </w:p>
          <w:p w:rsidR="00D04F6B" w:rsidRDefault="00D04F6B"/>
        </w:tc>
        <w:tc>
          <w:tcPr>
            <w:tcW w:w="11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578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0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0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8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29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4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1678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Будет осуществлено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расходных обязательств за счет средств федерального бюджета дополнительных мер поддержки семей при рождении детей, предоставляемых в субъектах Российской Федерации, входящих в состав Дальневосточного федерального округа. Единовременная выплата при рождении первого ребенка в размере 2-кратной величины прожиточного минимума для ребенка, установленного в субъекте Российской Федерации, в 2024 году средний размер составляет 47 081 рублей и региональный материнский (семейный) капитал при рождении второго ребенка в размере 30% размера материнского (семейного) капитала, установленного Федеральным законом от 29 декабря 2006 г.№ 256-ФЗ "О дополнительных мерах государственной поддержки семей, имеющих детей", в 2024 году размер составляет 249 907 рублей.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634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Предоставлено ежемесячное пособие в связи с рождением и воспитанием ребенка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человек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10 336,9320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9 900,7220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9 830,5280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9 618,5940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9 618,5940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9 618,5940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9 618,5940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Социальное обеспечение и иные выплаты населению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1077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Фондом пенсионного и социального страхования Российской Федерации будет предоставлено ежемесячное пособие в связи с рождением и воспитанием ребенка, в соответствии с Федеральным законом от 19 мая 1995 г. № 81-ФЗ "О государственных пособиях гражданам, имеющим детей", порядок и условия предоставления которого регулируются правилами, утвержденными Постановлением Правительства Российской Федерации от 16 декабря 2022 г. № 2330 "О порядке назначения и выплаты ежемесячного пособия в связи с рождением и воспитанием ребенка".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377B10" w:rsidTr="00F11576">
        <w:trPr>
          <w:gridAfter w:val="1"/>
          <w:wAfter w:w="12" w:type="dxa"/>
          <w:trHeight w:hRule="exact" w:val="716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77B10" w:rsidRDefault="00377B10" w:rsidP="00137830"/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структурных элементов государственных программ Российской Федерации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5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7312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16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 (результата)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субъекте РФ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377B10" w:rsidRDefault="00377B10" w:rsidP="00137830"/>
        </w:tc>
      </w:tr>
      <w:tr w:rsidR="00377B10" w:rsidTr="00F11576">
        <w:trPr>
          <w:gridAfter w:val="1"/>
          <w:wAfter w:w="12" w:type="dxa"/>
          <w:trHeight w:hRule="exact" w:val="1003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16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10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B10" w:rsidRDefault="00377B10" w:rsidP="00137830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377B10" w:rsidRDefault="00377B10" w:rsidP="00137830"/>
        </w:tc>
      </w:tr>
      <w:tr w:rsidR="00E614BC" w:rsidTr="00F11576">
        <w:trPr>
          <w:gridBefore w:val="1"/>
          <w:wBefore w:w="12" w:type="dxa"/>
          <w:trHeight w:hRule="exact" w:val="2120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Предоставлена ежегодная семейная выплата работающим родителям, имеющим двух и более детей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Миллион человек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4,2000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4,2000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4,2000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4,2000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4,2000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Социальное обеспечение и иные выплаты населению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659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Предоставление ежегодной выплаты работающим родителям, имеющим двух и более детей, с пересчетом НДФЛ по ставке 6% в соответствии с Федеральным законом от 13.07.2024 № 179-ФЗ "О ежегодной выплате работающим родителям, имеющим двух и более детей"</w:t>
            </w:r>
            <w:r w:rsidR="0004477A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121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Семьи с ребенком (детьми) распорядились средствами материнского (семейного) капитала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семей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1 346,0000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1 736,1590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1 764,3970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1 795,9090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1 838,1400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1 882,7330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1 925,0970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Социальное обеспечение и иные выплаты населению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1279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E653E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целях оказания дополнительных мер государственной поддержки в виде материнского (семейного) капитала Фондом пенсионного и социального страхования Российской Федерации и его территориальными органами будет организован прием и своевременное рассмотрение заявлений о распоряжении средствами (частью средств) материнского (семейного) капитала, своевременное перечисление средств по принятым решениям в соответствии с Федеральным законом от 29.12.2006 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256-ФЗ "О дополнительных мерах государственной поддержки семей, имеющих детей". 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964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  <w:p w:rsidR="0040618C" w:rsidRDefault="004061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488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  <w:r w:rsidR="00CE16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3996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4443" w:rsidRDefault="0004482F" w:rsidP="00DB444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Обеспечено адресное строительство детских садов в отдельных населенных пунктах с объективно выявленной </w:t>
            </w:r>
            <w:r w:rsidR="00DB4443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потребностью инфраструктуры. Нарастающий итог </w:t>
            </w:r>
          </w:p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4624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2023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63,0000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63,0000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390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2.1.1</w:t>
            </w:r>
          </w:p>
          <w:p w:rsidR="00D04F6B" w:rsidRDefault="00D04F6B"/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Количество созданных мест в дошкольных образовательных организациях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Место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520,0000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13 877,0000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13 877,0000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15 657,0000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23 472,0000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668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Реализация результата позволит обеспечить развитие пространства дошкольных образовательных организаций, а также обеспечить возможность детям получать качественное дошкольное образование</w:t>
            </w:r>
            <w:r w:rsidR="00CE16DF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608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Осуществлен капитальный ремонт и оснащение зданий дошкольных образовательных организаций. Нарастающий итог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4624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2023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142,0000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480,0000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837,0000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1 292,0000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1 746,0000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2 200,0000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430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Реализация результата позволит обеспечить возможность детям получать качественное дошкольное образование в условиях, отвечающих современным требованиям.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121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2.3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Обеспечено сопровождение реализации мероприятий федерального проекта "Поддержка семьи" 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2023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реализации федерального проекта (результата федерального проекта)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3215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Реализуется комплекс мер в целях организационно-технического сопровождения реализации результатов "Обеспечено адресное строительство детских садов в отдельных населенных пунктах с объективно выявленной потребностью инфраструктуры (зданий)", "Реализованы мероприятия по капитальному ремонту зданий дошкольных образовательных организаций" федерального проекта "Поддержка семьи", а именно: - осуществляется информационное, консультационное и методическое сопровождение по мероприятиям (результатам), в том числе: - сопровождение финансового планирования и мониторинг реализации субъектами Российской Федерации в рамках указанных мероприятий (результатов); - организация информационной, консультационной и методической поддержки для специалистов органов государственной власти субъектов Российской Федерации и органов местного самоуправления по вопросам финансового сопровождения реализации в рамках указанных мероприятий (результатов); - мониторинг выполнения субъектами Российской Федерации условий соглашений, заключенных между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России и высшими исполнительными органами субъектов Российской Федерации в рамках участия в указанных мероприятиях (результатах) (сбор, накопление и анализ информации, уточнение, детализация и документирование промежуточных и итоговых результатов выполнения субъектами Российской Федерации соглашений, участия в программах, проектах и мероприятиях, осуществление консультативно-методической поддержки, оказание практической и методической помощи заинтересованным участникам программ, проектов и мероприятий по вопросам регулирования данной сферы; - мониторинг и анализ реализации субъектами Российской Федерации мероприятий (результатов) (подготовка категорированной информации и материалов о выполнении субъектами Российской Федерации условий соглашений, реализации в рамках указанных мероприятий (результатов).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444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14884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комфортная среда в образовательных организациях для молодых студенческих семей и матерей с детьми</w:t>
            </w:r>
            <w:r w:rsidR="000447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4902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3.1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 w:rsidP="0040618C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Проведены всероссийские просветительские и досуговые мероприятия для студенческой молодежи, молодых </w:t>
            </w:r>
            <w:r w:rsidR="007352E1" w:rsidRPr="007352E1">
              <w:rPr>
                <w:rFonts w:ascii="Times New Roman" w:eastAsia="Times New Roman" w:hAnsi="Times New Roman" w:cs="Times New Roman"/>
                <w:spacing w:val="-2"/>
                <w:sz w:val="22"/>
              </w:rPr>
              <w:t>студенческих семей и матерей (отцов) с детьми, реализованные образовательными организациями высшего</w:t>
            </w:r>
            <w:r w:rsidR="007352E1">
              <w:t xml:space="preserve"> </w:t>
            </w:r>
            <w:r w:rsidR="007352E1" w:rsidRPr="007352E1">
              <w:rPr>
                <w:rFonts w:ascii="Times New Roman" w:eastAsia="Times New Roman" w:hAnsi="Times New Roman" w:cs="Times New Roman"/>
                <w:spacing w:val="-2"/>
                <w:sz w:val="22"/>
              </w:rPr>
              <w:t>образования</w:t>
            </w:r>
          </w:p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массовых мероприятий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2837"/>
        </w:trPr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3.1.1</w:t>
            </w:r>
          </w:p>
          <w:p w:rsidR="00D04F6B" w:rsidRDefault="00D04F6B"/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Численность обучающихся образовательных организаций высшего образования, принявших участие в просветительских и досуговых мероприятиях</w:t>
            </w:r>
          </w:p>
          <w:p w:rsidR="00D04F6B" w:rsidRDefault="00D04F6B"/>
        </w:tc>
        <w:tc>
          <w:tcPr>
            <w:tcW w:w="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D04F6B" w:rsidRDefault="00D04F6B"/>
        </w:tc>
        <w:tc>
          <w:tcPr>
            <w:tcW w:w="9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8 800,0000</w:t>
            </w:r>
          </w:p>
          <w:p w:rsidR="00D04F6B" w:rsidRDefault="00D04F6B"/>
        </w:tc>
        <w:tc>
          <w:tcPr>
            <w:tcW w:w="9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8 800,0000</w:t>
            </w:r>
          </w:p>
          <w:p w:rsidR="00D04F6B" w:rsidRDefault="00D04F6B"/>
        </w:tc>
        <w:tc>
          <w:tcPr>
            <w:tcW w:w="9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9 850,0000</w:t>
            </w:r>
          </w:p>
          <w:p w:rsidR="00D04F6B" w:rsidRDefault="00D04F6B"/>
        </w:tc>
        <w:tc>
          <w:tcPr>
            <w:tcW w:w="1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9 850,0000</w:t>
            </w:r>
          </w:p>
          <w:p w:rsidR="00D04F6B" w:rsidRDefault="00D04F6B"/>
        </w:tc>
        <w:tc>
          <w:tcPr>
            <w:tcW w:w="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10 800,0000</w:t>
            </w:r>
          </w:p>
          <w:p w:rsidR="00D04F6B" w:rsidRDefault="00D04F6B"/>
        </w:tc>
        <w:tc>
          <w:tcPr>
            <w:tcW w:w="1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10 800,0000</w:t>
            </w:r>
          </w:p>
          <w:p w:rsidR="00D04F6B" w:rsidRDefault="00D04F6B"/>
        </w:tc>
        <w:tc>
          <w:tcPr>
            <w:tcW w:w="1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930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Образовательными организациями высшего образования организованы и проведены всероссийские просветительские и досуговые мероприятия для студенческой молодежи, молодых студенческих семей и матерей с детьми, направленные на популяризацию семейных ценностей. Создана комфортная среда в образовательных организациях для организации досуга студенческой молодежи, молодых студенческих семей и матерей (отцов) с детьми.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662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3.2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Созданы комнаты матери и ребенка и группы кратковременного пребывания детей в образовательных организациях высшего образования. Нарастающий итог </w:t>
            </w:r>
          </w:p>
          <w:p w:rsidR="00D04F6B" w:rsidRDefault="00D04F6B"/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D04F6B" w:rsidRDefault="00D04F6B"/>
        </w:tc>
        <w:tc>
          <w:tcPr>
            <w:tcW w:w="90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0,0000</w:t>
            </w:r>
          </w:p>
          <w:p w:rsidR="00D04F6B" w:rsidRDefault="00D04F6B"/>
        </w:tc>
        <w:tc>
          <w:tcPr>
            <w:tcW w:w="6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2024</w:t>
            </w:r>
          </w:p>
          <w:p w:rsidR="00D04F6B" w:rsidRDefault="00D04F6B"/>
        </w:tc>
        <w:tc>
          <w:tcPr>
            <w:tcW w:w="10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220,0000</w:t>
            </w:r>
          </w:p>
          <w:p w:rsidR="00D04F6B" w:rsidRDefault="00D04F6B"/>
        </w:tc>
        <w:tc>
          <w:tcPr>
            <w:tcW w:w="9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370,0000</w:t>
            </w:r>
          </w:p>
          <w:p w:rsidR="00D04F6B" w:rsidRDefault="00D04F6B"/>
        </w:tc>
        <w:tc>
          <w:tcPr>
            <w:tcW w:w="99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520,0000</w:t>
            </w:r>
          </w:p>
          <w:p w:rsidR="00D04F6B" w:rsidRDefault="00D04F6B"/>
        </w:tc>
        <w:tc>
          <w:tcPr>
            <w:tcW w:w="12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670,0000</w:t>
            </w:r>
          </w:p>
          <w:p w:rsidR="00D04F6B" w:rsidRDefault="00D04F6B"/>
        </w:tc>
        <w:tc>
          <w:tcPr>
            <w:tcW w:w="7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820,0000</w:t>
            </w:r>
          </w:p>
          <w:p w:rsidR="00D04F6B" w:rsidRDefault="00D04F6B"/>
        </w:tc>
        <w:tc>
          <w:tcPr>
            <w:tcW w:w="11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1 000,0000</w:t>
            </w:r>
          </w:p>
          <w:p w:rsidR="00D04F6B" w:rsidRDefault="00D04F6B"/>
        </w:tc>
        <w:tc>
          <w:tcPr>
            <w:tcW w:w="1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Оказание услуг (выполнение работ)</w:t>
            </w:r>
          </w:p>
          <w:p w:rsidR="00D04F6B" w:rsidRDefault="00D04F6B"/>
        </w:tc>
        <w:tc>
          <w:tcPr>
            <w:tcW w:w="11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662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0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0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8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29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4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1662"/>
        </w:trPr>
        <w:tc>
          <w:tcPr>
            <w:tcW w:w="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3.2.1</w:t>
            </w:r>
          </w:p>
          <w:p w:rsidR="00D04F6B" w:rsidRDefault="00D04F6B"/>
        </w:tc>
        <w:tc>
          <w:tcPr>
            <w:tcW w:w="1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Ежегодный охват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из числа молодых семей и матерей (отцов) с детьми, обучающихся в образовательных организациях высшего образования</w:t>
            </w:r>
          </w:p>
          <w:p w:rsidR="00D04F6B" w:rsidRDefault="00D04F6B"/>
        </w:tc>
        <w:tc>
          <w:tcPr>
            <w:tcW w:w="86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D04F6B" w:rsidRDefault="00D04F6B"/>
        </w:tc>
        <w:tc>
          <w:tcPr>
            <w:tcW w:w="90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6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0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04F6B" w:rsidRDefault="00D04F6B"/>
        </w:tc>
        <w:tc>
          <w:tcPr>
            <w:tcW w:w="11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30 000,0000</w:t>
            </w:r>
          </w:p>
          <w:p w:rsidR="00D04F6B" w:rsidRDefault="00D04F6B"/>
        </w:tc>
        <w:tc>
          <w:tcPr>
            <w:tcW w:w="9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31 000,0000</w:t>
            </w:r>
          </w:p>
          <w:p w:rsidR="00D04F6B" w:rsidRDefault="00D04F6B"/>
        </w:tc>
        <w:tc>
          <w:tcPr>
            <w:tcW w:w="99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32 000,0000</w:t>
            </w:r>
          </w:p>
          <w:p w:rsidR="00D04F6B" w:rsidRDefault="00D04F6B"/>
        </w:tc>
        <w:tc>
          <w:tcPr>
            <w:tcW w:w="12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33 000,0000</w:t>
            </w:r>
          </w:p>
          <w:p w:rsidR="00D04F6B" w:rsidRDefault="00D04F6B"/>
        </w:tc>
        <w:tc>
          <w:tcPr>
            <w:tcW w:w="7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34 000,0000</w:t>
            </w:r>
          </w:p>
          <w:p w:rsidR="00D04F6B" w:rsidRDefault="00D04F6B"/>
        </w:tc>
        <w:tc>
          <w:tcPr>
            <w:tcW w:w="11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35 000,0000</w:t>
            </w:r>
          </w:p>
          <w:p w:rsidR="00D04F6B" w:rsidRDefault="00D04F6B"/>
        </w:tc>
        <w:tc>
          <w:tcPr>
            <w:tcW w:w="11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11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E614BC" w:rsidTr="00F11576">
        <w:trPr>
          <w:gridBefore w:val="1"/>
          <w:wBefore w:w="12" w:type="dxa"/>
          <w:trHeight w:hRule="exact" w:val="758"/>
        </w:trPr>
        <w:tc>
          <w:tcPr>
            <w:tcW w:w="70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84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86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0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60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0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8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99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29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74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10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  <w:tr w:rsidR="00D04F6B" w:rsidTr="00644157">
        <w:trPr>
          <w:gridBefore w:val="1"/>
          <w:wBefore w:w="12" w:type="dxa"/>
          <w:trHeight w:hRule="exact" w:val="935"/>
        </w:trPr>
        <w:tc>
          <w:tcPr>
            <w:tcW w:w="15593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Будет реализован проект Помоги маме учиться, в рамках которого в образовательных организациях высшего образования (далее - вузы) будут созданы комнаты матери и ребенка и/или группы кратковременного пребывания детей. Реализация данного проекта позволит предоставить возможность вузам временного присмотра за детьми во время обучения студентов, а также работы молодых преподавателей с детьми.</w:t>
            </w:r>
          </w:p>
          <w:p w:rsidR="00D04F6B" w:rsidRDefault="00D04F6B"/>
        </w:tc>
        <w:tc>
          <w:tcPr>
            <w:tcW w:w="26" w:type="dxa"/>
            <w:gridSpan w:val="2"/>
            <w:tcBorders>
              <w:left w:val="single" w:sz="5" w:space="0" w:color="000000"/>
            </w:tcBorders>
          </w:tcPr>
          <w:p w:rsidR="00D04F6B" w:rsidRDefault="00D04F6B"/>
        </w:tc>
      </w:tr>
    </w:tbl>
    <w:p w:rsidR="00D04F6B" w:rsidRDefault="00D04F6B">
      <w:pPr>
        <w:sectPr w:rsidR="00D04F6B">
          <w:pgSz w:w="16834" w:h="11909" w:orient="landscape"/>
          <w:pgMar w:top="562" w:right="432" w:bottom="512" w:left="432" w:header="562" w:footer="512" w:gutter="0"/>
          <w:cols w:space="720"/>
        </w:sectPr>
      </w:pPr>
    </w:p>
    <w:tbl>
      <w:tblPr>
        <w:tblW w:w="1606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50"/>
        <w:gridCol w:w="2734"/>
        <w:gridCol w:w="1582"/>
        <w:gridCol w:w="1576"/>
        <w:gridCol w:w="1576"/>
        <w:gridCol w:w="1576"/>
        <w:gridCol w:w="1576"/>
        <w:gridCol w:w="1576"/>
        <w:gridCol w:w="1577"/>
        <w:gridCol w:w="1289"/>
        <w:gridCol w:w="126"/>
      </w:tblGrid>
      <w:tr w:rsidR="00D04F6B" w:rsidTr="0004477A">
        <w:trPr>
          <w:trHeight w:hRule="exact" w:val="430"/>
        </w:trPr>
        <w:tc>
          <w:tcPr>
            <w:tcW w:w="16060" w:type="dxa"/>
            <w:gridSpan w:val="12"/>
            <w:shd w:val="clear" w:color="auto" w:fill="auto"/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D04F6B" w:rsidTr="0004477A">
        <w:trPr>
          <w:trHeight w:hRule="exact" w:val="143"/>
        </w:trPr>
        <w:tc>
          <w:tcPr>
            <w:tcW w:w="16060" w:type="dxa"/>
            <w:gridSpan w:val="12"/>
            <w:vMerge w:val="restart"/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Финансовое обеспечение реализации федерального проекта</w:t>
            </w:r>
          </w:p>
          <w:p w:rsidR="00D04F6B" w:rsidRDefault="00D04F6B"/>
        </w:tc>
      </w:tr>
      <w:tr w:rsidR="00D04F6B" w:rsidTr="0004477A">
        <w:trPr>
          <w:trHeight w:hRule="exact" w:val="430"/>
        </w:trPr>
        <w:tc>
          <w:tcPr>
            <w:tcW w:w="16060" w:type="dxa"/>
            <w:gridSpan w:val="12"/>
            <w:vMerge/>
            <w:shd w:val="clear" w:color="auto" w:fill="auto"/>
            <w:vAlign w:val="center"/>
          </w:tcPr>
          <w:p w:rsidR="00D04F6B" w:rsidRDefault="00D04F6B"/>
        </w:tc>
      </w:tr>
      <w:tr w:rsidR="00D04F6B" w:rsidTr="0004477A">
        <w:trPr>
          <w:trHeight w:hRule="exact" w:val="143"/>
        </w:trPr>
        <w:tc>
          <w:tcPr>
            <w:tcW w:w="16060" w:type="dxa"/>
            <w:gridSpan w:val="12"/>
            <w:tcBorders>
              <w:bottom w:val="single" w:sz="5" w:space="0" w:color="000000"/>
            </w:tcBorders>
          </w:tcPr>
          <w:p w:rsidR="00D04F6B" w:rsidRDefault="00D04F6B"/>
        </w:tc>
      </w:tr>
      <w:tr w:rsidR="00D04F6B" w:rsidTr="0004477A">
        <w:trPr>
          <w:trHeight w:hRule="exact" w:val="430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D04F6B" w:rsidTr="0004477A">
        <w:trPr>
          <w:trHeight w:hRule="exact" w:val="853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</w:tr>
      <w:tr w:rsidR="00D04F6B" w:rsidTr="0004477A">
        <w:trPr>
          <w:trHeight w:hRule="exact" w:val="43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D04F6B" w:rsidRDefault="00D04F6B"/>
        </w:tc>
        <w:tc>
          <w:tcPr>
            <w:tcW w:w="151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все семьи с детьми обеспечены адресной поддержкой при рождении ребёнка</w:t>
            </w:r>
            <w:r w:rsidR="000447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04F6B" w:rsidRDefault="00D04F6B"/>
        </w:tc>
      </w:tr>
      <w:tr w:rsidR="00D04F6B" w:rsidTr="0004477A">
        <w:trPr>
          <w:trHeight w:hRule="exact" w:val="1762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 с детьми воспользовались правом получения ипотечного кредита (займа) по программе "Семейная ипотека", всего, 67381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637 000 000,00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454 100 000,00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358 300 000,00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358 616 428,90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341 556 037,70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311 491 563,10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2 461 064 029,70</w:t>
            </w:r>
          </w:p>
          <w:p w:rsidR="00D04F6B" w:rsidRDefault="00D04F6B"/>
        </w:tc>
      </w:tr>
      <w:tr w:rsidR="00D04F6B" w:rsidTr="0004477A">
        <w:trPr>
          <w:trHeight w:hRule="exact" w:val="71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637 000 000,00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454 100 000,00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358 300 000,00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358 616 428,90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341 556 037,70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311 491 563,10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2 461 064 029,70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24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2551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0359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5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Внебюджетные 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429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D04F6B" w:rsidTr="0004477A">
        <w:trPr>
          <w:trHeight w:hRule="exact" w:val="852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4F6B" w:rsidRDefault="00D04F6B"/>
        </w:tc>
      </w:tr>
      <w:tr w:rsidR="00D04F6B" w:rsidTr="0004477A">
        <w:trPr>
          <w:trHeight w:hRule="exact" w:val="43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04F6B" w:rsidTr="0004477A">
        <w:trPr>
          <w:trHeight w:hRule="exact" w:val="1934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</w:t>
            </w:r>
          </w:p>
          <w:p w:rsidR="00D04F6B" w:rsidRDefault="00D04F6B"/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субъектах Российской Федерации, входящих в состав Дальневосточного федерального округа, семьи при рождении первого ребенка получили единовременную выплату, семьи при рождении второго ребенка распорядились региональным материнским (семейным) капиталом, всего, 50780</w:t>
            </w:r>
          </w:p>
          <w:p w:rsidR="00D04F6B" w:rsidRDefault="00D04F6B"/>
        </w:tc>
        <w:tc>
          <w:tcPr>
            <w:tcW w:w="1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4 505 594,10</w:t>
            </w:r>
          </w:p>
          <w:p w:rsidR="00D04F6B" w:rsidRDefault="00D04F6B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4 781 854,80</w:t>
            </w:r>
          </w:p>
          <w:p w:rsidR="00D04F6B" w:rsidRDefault="00D04F6B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5 099 944,10</w:t>
            </w:r>
          </w:p>
          <w:p w:rsidR="00D04F6B" w:rsidRDefault="00D04F6B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5 303 941,90</w:t>
            </w:r>
          </w:p>
          <w:p w:rsidR="00D04F6B" w:rsidRDefault="00D04F6B"/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5 516 099,50</w:t>
            </w:r>
          </w:p>
          <w:p w:rsidR="00D04F6B" w:rsidRDefault="00D04F6B"/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5 736 743,50</w:t>
            </w:r>
          </w:p>
          <w:p w:rsidR="00D04F6B" w:rsidRDefault="00D04F6B"/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30 944 177,90</w:t>
            </w:r>
          </w:p>
          <w:p w:rsidR="00D04F6B" w:rsidRDefault="00D04F6B"/>
        </w:tc>
      </w:tr>
      <w:tr w:rsidR="00D04F6B" w:rsidTr="0004477A">
        <w:trPr>
          <w:trHeight w:hRule="exact" w:val="1935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4F6B" w:rsidRDefault="00D04F6B"/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4 352 988,10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4 602 381,70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4 887 027,70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5 070 454,60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5 260 776,70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5 458 253,50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29 631 882,30</w:t>
            </w:r>
          </w:p>
        </w:tc>
      </w:tr>
      <w:tr w:rsidR="00D04F6B" w:rsidTr="0004477A">
        <w:trPr>
          <w:trHeight w:hRule="exact" w:val="97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4 352 988,10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4 602 381,70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4 887 027,70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5 070 454,60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5 260 776,70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5 458 253,50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29 631 882,30</w:t>
            </w:r>
          </w:p>
        </w:tc>
      </w:tr>
      <w:tr w:rsidR="00D04F6B" w:rsidTr="0004477A">
        <w:trPr>
          <w:trHeight w:hRule="exact" w:val="97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4 352 988,10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4 602 381,70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4 887 027,70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5 070 454,60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5 260 776,70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5 458 253,50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29 631 882,30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343584" w:rsidTr="0004477A">
        <w:trPr>
          <w:trHeight w:hRule="exact" w:val="861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343584" w:rsidTr="0004477A">
        <w:trPr>
          <w:trHeight w:hRule="exact" w:val="430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3584" w:rsidRDefault="00343584" w:rsidP="00137830"/>
        </w:tc>
      </w:tr>
      <w:tr w:rsidR="00D04F6B" w:rsidTr="0004477A">
        <w:trPr>
          <w:trHeight w:hRule="exact" w:val="120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43584" w:rsidRDefault="0004482F" w:rsidP="003435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Консолидированные бюджеты субъектов Российской Федерации, </w:t>
            </w:r>
            <w:r w:rsidR="00343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4 505 594,10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4 781 854,80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5 099 944,10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5 303 941,90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5 516 099,50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5 736 743,50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30 944 177,90</w:t>
            </w:r>
          </w:p>
        </w:tc>
      </w:tr>
      <w:tr w:rsidR="00D04F6B" w:rsidTr="0004477A">
        <w:trPr>
          <w:trHeight w:hRule="exact" w:val="255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),всего</w:t>
            </w:r>
            <w:proofErr w:type="gramEnd"/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50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Предоставлено ежемесячное пособие в связи с рождением и воспитанием ребенка, всего, 31460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1 733 617 080,80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1 798 788 819,70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1 830 407 660,60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1 903 714 591,10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1 979 863 128,60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2 059 057 746,10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11 305 449 026,90</w:t>
            </w:r>
          </w:p>
          <w:p w:rsidR="00D04F6B" w:rsidRDefault="00D04F6B"/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1 411 578 911,60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1 440 272 494,10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1 441 484 906,30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1 499 144 302,60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1 559 110 074,70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1 621 474 477,70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8 973 065 167,00</w:t>
            </w:r>
          </w:p>
        </w:tc>
      </w:tr>
      <w:tr w:rsidR="00D04F6B" w:rsidTr="0004477A">
        <w:trPr>
          <w:trHeight w:hRule="exact" w:val="97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1 411 578 911,60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1 440 272 494,10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1 441 484 906,30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1 499 144 302,60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1 559 110 074,70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1 621 474 477,70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8 973 065 167,00</w:t>
            </w:r>
          </w:p>
        </w:tc>
      </w:tr>
      <w:tr w:rsidR="00D04F6B" w:rsidTr="0004477A">
        <w:trPr>
          <w:trHeight w:hRule="exact" w:val="124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2.3.1.1.2.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бюджетам государственных внебюджетных фондов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1 411 578 911,60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1 440 272 494,10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1 441 484 906,30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1 499 144 302,60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1 559 110 074,70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1 621 474 477,70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8 973 065 167,00</w:t>
            </w:r>
          </w:p>
        </w:tc>
      </w:tr>
      <w:tr w:rsidR="00CA365D" w:rsidTr="0004477A">
        <w:trPr>
          <w:trHeight w:hRule="exact" w:val="863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CA365D" w:rsidTr="0004477A">
        <w:trPr>
          <w:trHeight w:hRule="exact" w:val="686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365D" w:rsidRDefault="00CA365D" w:rsidP="00137830"/>
        </w:tc>
      </w:tr>
      <w:tr w:rsidR="00D04F6B" w:rsidTr="0004477A">
        <w:trPr>
          <w:trHeight w:hRule="exact" w:val="164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2.3.1.1.2.4.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365D" w:rsidRDefault="0004482F" w:rsidP="00CA365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бюджету Фонда пенсионного и социального страхования Российской </w:t>
            </w:r>
            <w:r w:rsidR="00CA36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Федерации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1 411 578 911,60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1 440 272 494,10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1 441 484 906,30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1 499 144 302,60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1 559 110 074,70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1 621 474 477,70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8 973 065 167,00</w:t>
            </w:r>
          </w:p>
        </w:tc>
      </w:tr>
      <w:tr w:rsidR="00D04F6B" w:rsidTr="0004477A">
        <w:trPr>
          <w:trHeight w:hRule="exact" w:val="150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1 733 617 080,80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1 798 788 819,70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1 830 407 660,60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1 903 714 591,10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1 979 863 128,60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2 059 057 746,10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11 305 449 026,90</w:t>
            </w:r>
          </w:p>
        </w:tc>
      </w:tr>
      <w:tr w:rsidR="00D04F6B" w:rsidTr="0004477A">
        <w:trPr>
          <w:trHeight w:hRule="exact" w:val="124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2788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CD65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23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CD653B" w:rsidTr="0004477A">
        <w:trPr>
          <w:trHeight w:hRule="exact" w:val="863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CD653B" w:rsidTr="0004477A">
        <w:trPr>
          <w:trHeight w:hRule="exact" w:val="686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</w:tr>
      <w:tr w:rsidR="00D04F6B" w:rsidTr="0004477A">
        <w:trPr>
          <w:trHeight w:hRule="exact" w:val="1762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Предоставлена ежегодная семейная выплата работающим родителям, имеющим двух и более детей, всего, 31120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101 159 022,50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107 835 517,90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115 748 703,90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124 174 399,30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133 210 570,30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582 128 213,90</w:t>
            </w:r>
          </w:p>
          <w:p w:rsidR="00D04F6B" w:rsidRDefault="00D04F6B"/>
        </w:tc>
      </w:tr>
      <w:tr w:rsidR="00D04F6B" w:rsidTr="0004477A">
        <w:trPr>
          <w:trHeight w:hRule="exact" w:val="71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101 159 022,50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107 835 517,90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115 748 703,90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124 174 399,30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133 210 570,30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582 128 213,90</w:t>
            </w:r>
          </w:p>
        </w:tc>
      </w:tr>
      <w:tr w:rsidR="00D04F6B" w:rsidTr="0004477A">
        <w:trPr>
          <w:trHeight w:hRule="exact" w:val="5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101 159 022,50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107 835 517,90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115 748 703,90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124 174 399,30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133 210 570,30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582 128 213,90</w:t>
            </w:r>
          </w:p>
        </w:tc>
      </w:tr>
      <w:tr w:rsidR="00D04F6B" w:rsidTr="0004477A">
        <w:trPr>
          <w:trHeight w:hRule="exact" w:val="71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межбюджетные трансферты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04F6B" w:rsidTr="0004477A">
        <w:trPr>
          <w:trHeight w:hRule="exact" w:val="124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бюджетам государственных внебюджетных фондов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101 159 022,50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107 835 517,90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115 748 703,90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124 174 399,30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133 210 570,30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582 128 213,90</w:t>
            </w:r>
          </w:p>
        </w:tc>
      </w:tr>
      <w:tr w:rsidR="00D04F6B" w:rsidTr="0004477A">
        <w:trPr>
          <w:trHeight w:hRule="exact" w:val="150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2.4.1.1.2.4.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бюджету Фонда пенсионного и социального страхования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101 159 022,50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107 835 517,90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115 748 703,90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124 174 399,30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133 210 570,30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582 128 213,90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101 159 022,50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107 835 517,90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115 748 703,90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124 174 399,30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133 210 570,30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582 128 213,90</w:t>
            </w:r>
          </w:p>
        </w:tc>
      </w:tr>
      <w:tr w:rsidR="00D04F6B" w:rsidTr="0004477A">
        <w:trPr>
          <w:trHeight w:hRule="exact" w:val="124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CD653B" w:rsidTr="0004477A">
        <w:trPr>
          <w:trHeight w:hRule="exact" w:val="430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CD653B" w:rsidTr="0004477A">
        <w:trPr>
          <w:trHeight w:hRule="exact" w:val="1039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653B" w:rsidRDefault="00CD653B" w:rsidP="00137830"/>
        </w:tc>
      </w:tr>
      <w:tr w:rsidR="00D04F6B" w:rsidTr="0004477A">
        <w:trPr>
          <w:trHeight w:hRule="exact" w:val="255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232F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89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2.4.5.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F4824" w:rsidRDefault="0004482F" w:rsidP="005F48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Внебюджетные </w:t>
            </w:r>
            <w:r w:rsidR="005F48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источники, всего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993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 с ребенком (детьми) распорядились средствами материнского (семейного) капитала, всего, 30790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537 475 333,10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575 777 564,40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612 920 124,90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651 514 105,00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693 182 908,30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737 487 271,40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3 808 357 307,10</w:t>
            </w:r>
          </w:p>
          <w:p w:rsidR="00D04F6B" w:rsidRDefault="00D04F6B"/>
        </w:tc>
      </w:tr>
      <w:tr w:rsidR="00D04F6B" w:rsidTr="0004477A">
        <w:trPr>
          <w:trHeight w:hRule="exact" w:val="92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537 475 333,10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575 777 564,40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612 920 124,90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651 514 105,00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693 182 908,30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737 487 271,40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3 808 357 307,10</w:t>
            </w:r>
          </w:p>
        </w:tc>
      </w:tr>
      <w:tr w:rsidR="00D04F6B" w:rsidTr="0004477A">
        <w:trPr>
          <w:trHeight w:hRule="exact" w:val="1139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537 475 333,10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575 777 564,40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612 920 124,90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651 514 105,00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693 182 908,30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737 487 271,40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3 808 357 307,10</w:t>
            </w:r>
          </w:p>
        </w:tc>
      </w:tr>
      <w:tr w:rsidR="00D04F6B" w:rsidTr="0004477A">
        <w:trPr>
          <w:trHeight w:hRule="exact" w:val="147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2.5.1.1.2.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бюджетам государственных внебюджетных фондов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537 475 333,10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575 777 564,40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612 920 124,90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651 514 105,00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693 182 908,30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737 487 271,40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3 808 357 307,10</w:t>
            </w:r>
          </w:p>
        </w:tc>
      </w:tr>
      <w:tr w:rsidR="00232F92" w:rsidTr="0004477A">
        <w:trPr>
          <w:trHeight w:hRule="exact" w:val="430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232F92" w:rsidTr="0004477A">
        <w:trPr>
          <w:trHeight w:hRule="exact" w:val="1047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2F92" w:rsidRDefault="00232F92" w:rsidP="00137830"/>
        </w:tc>
      </w:tr>
      <w:tr w:rsidR="00D04F6B" w:rsidTr="0004477A">
        <w:trPr>
          <w:trHeight w:hRule="exact" w:val="150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2.5.1.1.2.4.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бюджету Фонда пенсионного и социального страхования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537 475 333,10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575 777 564,40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612 920 124,90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651 514 105,00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693 182 908,30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737 487 271,40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3 808 357 307,10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537 475 333,10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575 777 564,40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612 920 124,90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651 514 105,00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693 182 908,30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737 487 271,40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3 808 357 307,10</w:t>
            </w:r>
          </w:p>
        </w:tc>
      </w:tr>
      <w:tr w:rsidR="00D04F6B" w:rsidTr="0004477A">
        <w:trPr>
          <w:trHeight w:hRule="exact" w:val="1712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5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D04F6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04F6B" w:rsidTr="0004477A">
        <w:trPr>
          <w:trHeight w:hRule="exact" w:val="255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B4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2.5.5.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911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D04F6B" w:rsidRDefault="00D04F6B"/>
        </w:tc>
        <w:tc>
          <w:tcPr>
            <w:tcW w:w="151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Pr="0004477A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  <w:r w:rsidR="000447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04F6B" w:rsidRDefault="00D04F6B"/>
        </w:tc>
      </w:tr>
      <w:tr w:rsidR="00B4300B" w:rsidTr="0004477A">
        <w:trPr>
          <w:trHeight w:hRule="exact" w:val="429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B4300B" w:rsidTr="0004477A">
        <w:trPr>
          <w:trHeight w:hRule="exact" w:val="794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00B" w:rsidRDefault="00B4300B" w:rsidP="00137830"/>
        </w:tc>
      </w:tr>
      <w:tr w:rsidR="00D04F6B" w:rsidTr="0004477A">
        <w:trPr>
          <w:trHeight w:hRule="exact" w:val="2292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адресное строительство детских садов в отдельных населенных пунктах с объективно выявленной потребностью инфраструктуры, всего, 50540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4 174 610,54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9 624 910,39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9 713 689,54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9 645 108,91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9 645 108,91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10 594 015,56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53 397 443,85</w:t>
            </w:r>
          </w:p>
          <w:p w:rsidR="00D04F6B" w:rsidRDefault="00D04F6B"/>
        </w:tc>
      </w:tr>
      <w:tr w:rsidR="00D04F6B" w:rsidTr="0004477A">
        <w:trPr>
          <w:trHeight w:hRule="exact" w:val="71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10 048 000,00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50 688 000,00</w:t>
            </w:r>
          </w:p>
        </w:tc>
      </w:tr>
      <w:tr w:rsidR="00D04F6B" w:rsidTr="0004477A">
        <w:trPr>
          <w:trHeight w:hRule="exact" w:val="97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трансферты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10 048 000,00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50 688 000,00</w:t>
            </w:r>
          </w:p>
        </w:tc>
      </w:tr>
      <w:tr w:rsidR="00D04F6B" w:rsidTr="0004477A">
        <w:trPr>
          <w:trHeight w:hRule="exact" w:val="97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3.1.1.1.1.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9 148 000,00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10 048 000,00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50 688 000,00</w:t>
            </w:r>
          </w:p>
        </w:tc>
      </w:tr>
      <w:tr w:rsidR="00D04F6B" w:rsidTr="0004477A">
        <w:trPr>
          <w:trHeight w:hRule="exact" w:val="14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00B" w:rsidRDefault="0004482F" w:rsidP="00B4300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Бюджеты </w:t>
            </w:r>
            <w:r w:rsidR="00B4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внебюджетных фондов Российской Федерации, всего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24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4 174 610,54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9 624 910,39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9 713 689,54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9 645 108,91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9 645 108,91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10 594 015,56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53 397 443,85</w:t>
            </w:r>
          </w:p>
        </w:tc>
      </w:tr>
      <w:tr w:rsidR="00D04F6B" w:rsidTr="0004477A">
        <w:trPr>
          <w:trHeight w:hRule="exact" w:val="2551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3.1.4.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6C21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94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2035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 капитальный ремонт и оснащение зданий дошкольных образовательных организаций, всего, 53150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7 895 183,60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17 853 930,89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18 022 242,79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18 562 586,38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18 562 586,38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20 653 410,92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101 549 940,96</w:t>
            </w:r>
          </w:p>
          <w:p w:rsidR="00D04F6B" w:rsidRDefault="00D04F6B"/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7 558 558,80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18 881 441,20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94 320 000,00</w:t>
            </w:r>
          </w:p>
        </w:tc>
      </w:tr>
      <w:tr w:rsidR="00D04F6B" w:rsidTr="0004477A">
        <w:trPr>
          <w:trHeight w:hRule="exact" w:val="1349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2F02" w:rsidRDefault="0004482F" w:rsidP="00612F0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 том числе: межбюджетные </w:t>
            </w:r>
            <w:r w:rsidR="00612F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  <w:p w:rsidR="00D04F6B" w:rsidRDefault="00D04F6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7 558 558,80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18 881 441,20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94 320 000,00</w:t>
            </w:r>
          </w:p>
        </w:tc>
      </w:tr>
      <w:tr w:rsidR="00D04F6B" w:rsidTr="0004477A">
        <w:trPr>
          <w:trHeight w:hRule="exact" w:val="97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3.2.1.1.1.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из них: бюджетам субъектов Российской Федерации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7 558 558,80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16 970 000,00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18 881 441,20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94 320 000,00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14552" w:rsidTr="0004477A">
        <w:trPr>
          <w:trHeight w:hRule="exact" w:val="874"/>
        </w:trPr>
        <w:tc>
          <w:tcPr>
            <w:tcW w:w="8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(результата)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 финансирования</w:t>
            </w:r>
            <w:proofErr w:type="gramEnd"/>
          </w:p>
        </w:tc>
        <w:tc>
          <w:tcPr>
            <w:tcW w:w="110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F14552" w:rsidTr="0004477A">
        <w:trPr>
          <w:trHeight w:hRule="exact" w:val="437"/>
        </w:trPr>
        <w:tc>
          <w:tcPr>
            <w:tcW w:w="87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/>
        </w:tc>
        <w:tc>
          <w:tcPr>
            <w:tcW w:w="27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41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552" w:rsidRDefault="00F14552" w:rsidP="00137830"/>
        </w:tc>
      </w:tr>
      <w:tr w:rsidR="00D04F6B" w:rsidTr="0004477A">
        <w:trPr>
          <w:trHeight w:hRule="exact" w:val="124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7 895 183,60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17 853 930,89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18 022 242,79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18 562 586,38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18 562 586,38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20 653 410,92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101 549 940,96</w:t>
            </w:r>
          </w:p>
        </w:tc>
      </w:tr>
      <w:tr w:rsidR="00D04F6B" w:rsidTr="0004477A">
        <w:trPr>
          <w:trHeight w:hRule="exact" w:val="255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7D27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67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сопровождение реализации мероприятий федерального проекта "Поддержка семьи", всего, 71060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82 000,00</w:t>
            </w:r>
          </w:p>
          <w:p w:rsidR="00D04F6B" w:rsidRDefault="00D04F6B"/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492 000,00</w:t>
            </w:r>
          </w:p>
          <w:p w:rsidR="00D04F6B" w:rsidRDefault="00D04F6B"/>
        </w:tc>
      </w:tr>
      <w:tr w:rsidR="00D04F6B" w:rsidTr="0004477A">
        <w:trPr>
          <w:trHeight w:hRule="exact" w:val="67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3.3.1.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бюджет,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82 000,00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492 000,00</w:t>
            </w:r>
          </w:p>
        </w:tc>
      </w:tr>
      <w:tr w:rsidR="00D04F6B" w:rsidTr="0004477A">
        <w:trPr>
          <w:trHeight w:hRule="exact" w:val="1504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3.3.2.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1247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3.3.3.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Консолидированные бюджеты субъектов Российской Федерации,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2550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3.3.4.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0447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6"/>
        </w:trPr>
        <w:tc>
          <w:tcPr>
            <w:tcW w:w="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3.3.5.</w:t>
            </w:r>
          </w:p>
          <w:p w:rsidR="00D04F6B" w:rsidRDefault="00D04F6B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Внебюджетные источники, всего</w:t>
            </w:r>
          </w:p>
          <w:p w:rsidR="00D04F6B" w:rsidRDefault="00D04F6B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43" w:type="dxa"/>
              <w:right w:w="43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7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2 924 749 802,14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2 962 168 102,68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2 942 381 179,83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3 063 187 466,09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3 172 582 268,69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3 278 313 320,88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18 343 382 140,31</w:t>
            </w:r>
          </w:p>
        </w:tc>
      </w:tr>
      <w:tr w:rsidR="00D04F6B" w:rsidTr="0004477A">
        <w:trPr>
          <w:trHeight w:hRule="exact" w:val="71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2 602 095 791,60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2 602 111 462,70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2 551 627 576,80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2 656 293 995,00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2 749 484 196,70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2 838 133 577,20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15 999 746 600,00</w:t>
            </w:r>
          </w:p>
        </w:tc>
      </w:tr>
      <w:tr w:rsidR="00D04F6B" w:rsidTr="0004477A">
        <w:trPr>
          <w:trHeight w:hRule="exact" w:val="1003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2 271 092 413,90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2 475 725 406,60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2 551 163 303,40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2 670 977 400,00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2 797 220 436,20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2 929 755 587,80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15 695 934 547,90</w:t>
            </w:r>
          </w:p>
        </w:tc>
      </w:tr>
      <w:tr w:rsidR="00D04F6B" w:rsidTr="00932762">
        <w:trPr>
          <w:trHeight w:hRule="exact" w:val="94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16 575 388,24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32 260 696,08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32 835 876,43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33 511 637,19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33 723 794,79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36 984 169,98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185 891 562,71</w:t>
            </w:r>
          </w:p>
        </w:tc>
      </w:tr>
      <w:tr w:rsidR="00D04F6B" w:rsidTr="0004477A">
        <w:trPr>
          <w:trHeight w:hRule="exact" w:val="1763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44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D04F6B" w:rsidTr="0004477A">
        <w:trPr>
          <w:trHeight w:hRule="exact" w:val="71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в том числе: средства Фонда национального благосостояния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04F6B" w:rsidRDefault="000448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5C7A3D" w:rsidTr="0004477A">
        <w:trPr>
          <w:gridAfter w:val="1"/>
          <w:wAfter w:w="126" w:type="dxa"/>
          <w:trHeight w:hRule="exact" w:val="430"/>
        </w:trPr>
        <w:tc>
          <w:tcPr>
            <w:tcW w:w="15934" w:type="dxa"/>
            <w:gridSpan w:val="1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C7A3D" w:rsidRDefault="005C7A3D" w:rsidP="005C7A3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8. Дополнительная информация</w:t>
            </w:r>
          </w:p>
        </w:tc>
      </w:tr>
      <w:tr w:rsidR="005C7A3D" w:rsidTr="00D902F2">
        <w:trPr>
          <w:gridAfter w:val="1"/>
          <w:wAfter w:w="126" w:type="dxa"/>
          <w:trHeight w:val="97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C7A3D" w:rsidRDefault="005C7A3D" w:rsidP="005C7A3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Федеральный проект «Поддержка семьи»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Целью федерального проекта является увеличение числа семей с детьми.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направлен на достижение показателей и задач национальных целей развития Российской Федерации на период до 2030 года «Сохранение населения, укрепление здоровья и повышение благополучия людей, поддержка семьи», «Комфортная и безопасная среда для жизни» предусмотренных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 (далее – Указ № 309), поручений Президента Российской Федерации и Правительства Российской Федерации.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Федеральным проектом предусмотрено оказание комплексной поддержки семьям, направленной на улучшение уровня и качества жизни семей.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Образовательные организации высшего образования вовлечены в активную поддержку семей с детьми в части предоставления комфортной среды в образовательных организациях для молодых студенческих семей и матерей с детьми, проведения различных просветительских и досуговых мероприятий, создание на базе ВУЗов комнат матери и ребенка и/ или групп кратковременного пребывания.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целях стимулирования рождения очередных детей, а также улучшения жилищных условий семей с детьми продолжают реализовываться мероприятия по предоставлению семьям с детьми ипотечного кредита (займа) по программе «Семейная ипотека», а также предоставлению материнского (семейного) капитала.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«а» и «г» п. 10 перечня поручений по реализации Послания Президента Федеральному Собранию от 30 марта 2024 г. № Пр-616 (далее – перечень поручений № Пр-616) срок реализации мероприятий продлен до 2030 года указанные мероприятия будут реализовываться до конца 2030 года.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проекта будет продолжена реализация результата по предоставлению в субъектах Российской Федерации, входящих в состав Дальневосточного федерального округа, семьям при рождении первого ребенка единовременной выплаты, семьям при рождении второго ребенка средств регионального материнского (семейного) капитала. 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реализовывалось во исполнение перечня поручений по итогам заседания президиума Государственного Совета Российской Федерации от 23 октября 2018 г. № Пр-1918ГС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«б» п. 1) в рамках национального проекта «Демография».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2026 года планируется реализация мероприятия по предоставлению ежегодной выплаты работающим родителям, имеющим двух и более детей, с пересчетом НДФЛ по ставке 6% в соответствии с Федеральным законом от 13.07.2024 г. № 179-ФЗ «О ежегодной выплате работающим родителям, имеющим двух и более детей».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Проектом предусмотрена реализация мероприятия по предоставлению ежемесячного пособия в связи с рождением и воспитанием ребенка в соответствии с Федеральным законом от 19 мая 1995 г. № 81-ФЗ «О государственных пособиях гражданам, имеющим детей». Мероприятие совместно с иными мероприятиями федерального проекта представляет комплексную систему мер, направленных на достижение показателя национального проекта «Семья» и Указа № 309 по снижению уровня бедности среди многодетных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«к» п.2).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2 пункта 2 перечня поручений по итогам стратегической сессии по национальному проекту «Экономика данных и цифровая трансформация государства» в паспорте проекта предусмотрен показатель, характеризующий отраслевую цифровую трансформацию «Доля семей с детьми, получивших меры социальной поддержки на детей на основании только заявления или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от общего числа семей с детьми, получивших меры социальной поддержки на детей».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достижение задачи национальной цели развития Российской Федерации, предусмотренной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«о» п. 4 Указа № 309, а также в соответствии с пунктом «м» пункта 1,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«ж» и «з» п. 2 перечня поручений № Пр-616 в проект погружены мероприятия по капитальному ремонту и строительству 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дошкольных образовательных организаций. Будет создано более 100 детских садов, оснащено более 2,6 тыс. образовательных пространств.</w:t>
            </w:r>
          </w:p>
          <w:p w:rsidR="005C7A3D" w:rsidRDefault="005C7A3D" w:rsidP="005C7A3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C7A3D" w:rsidRDefault="005C7A3D" w:rsidP="005C7A3D"/>
        </w:tc>
      </w:tr>
    </w:tbl>
    <w:p w:rsidR="0004482F" w:rsidRDefault="0004482F" w:rsidP="00D902F2"/>
    <w:sectPr w:rsidR="0004482F" w:rsidSect="00D902F2">
      <w:pgSz w:w="16834" w:h="11909" w:orient="landscape"/>
      <w:pgMar w:top="562" w:right="432" w:bottom="512" w:left="43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B"/>
    <w:rsid w:val="00023C76"/>
    <w:rsid w:val="00035987"/>
    <w:rsid w:val="00035988"/>
    <w:rsid w:val="0004477A"/>
    <w:rsid w:val="0004482F"/>
    <w:rsid w:val="00097474"/>
    <w:rsid w:val="00100F9E"/>
    <w:rsid w:val="00107BF5"/>
    <w:rsid w:val="001B1A70"/>
    <w:rsid w:val="00232F92"/>
    <w:rsid w:val="002616EA"/>
    <w:rsid w:val="002B2230"/>
    <w:rsid w:val="003175AF"/>
    <w:rsid w:val="00343584"/>
    <w:rsid w:val="00355E8F"/>
    <w:rsid w:val="00377B10"/>
    <w:rsid w:val="003D4B31"/>
    <w:rsid w:val="0040618C"/>
    <w:rsid w:val="00462467"/>
    <w:rsid w:val="00471491"/>
    <w:rsid w:val="004A38E4"/>
    <w:rsid w:val="004D399B"/>
    <w:rsid w:val="004E6802"/>
    <w:rsid w:val="00565D2E"/>
    <w:rsid w:val="005762BA"/>
    <w:rsid w:val="005C7A3D"/>
    <w:rsid w:val="005F4824"/>
    <w:rsid w:val="00612F02"/>
    <w:rsid w:val="00644157"/>
    <w:rsid w:val="00651B68"/>
    <w:rsid w:val="006A06BC"/>
    <w:rsid w:val="006C2153"/>
    <w:rsid w:val="00722E76"/>
    <w:rsid w:val="007352E1"/>
    <w:rsid w:val="007D277D"/>
    <w:rsid w:val="008857BF"/>
    <w:rsid w:val="00886C4A"/>
    <w:rsid w:val="00932762"/>
    <w:rsid w:val="00936E4B"/>
    <w:rsid w:val="00A928EE"/>
    <w:rsid w:val="00B4300B"/>
    <w:rsid w:val="00BD691A"/>
    <w:rsid w:val="00BE653E"/>
    <w:rsid w:val="00CA365D"/>
    <w:rsid w:val="00CA794C"/>
    <w:rsid w:val="00CD653B"/>
    <w:rsid w:val="00CE16DF"/>
    <w:rsid w:val="00D02591"/>
    <w:rsid w:val="00D04F6B"/>
    <w:rsid w:val="00D902F2"/>
    <w:rsid w:val="00DB05FA"/>
    <w:rsid w:val="00DB4443"/>
    <w:rsid w:val="00E614BC"/>
    <w:rsid w:val="00E8122D"/>
    <w:rsid w:val="00EC6ED2"/>
    <w:rsid w:val="00F11576"/>
    <w:rsid w:val="00F14552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38B2E-E363-4761-8182-4C8B48C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B87-4AA2-4CC9-A47C-274AE522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FP_Podderzhka_sem'i</vt:lpstr>
    </vt:vector>
  </TitlesOfParts>
  <Company>Stimulsoft Reports 2019.3.4 from 5 August 2019</Company>
  <LinksUpToDate>false</LinksUpToDate>
  <CharactersWithSpaces>33761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FP_Podderzhka_sem'i</dc:title>
  <dc:subject>FP_Podderzhka_sem'i</dc:subject>
  <dc:creator>Хлопова Елена Юрьевна</dc:creator>
  <cp:keywords/>
  <dc:description/>
  <cp:lastModifiedBy>Яровая Наталия Сергеевна</cp:lastModifiedBy>
  <cp:revision>54</cp:revision>
  <dcterms:created xsi:type="dcterms:W3CDTF">2025-02-12T14:38:00Z</dcterms:created>
  <dcterms:modified xsi:type="dcterms:W3CDTF">2025-02-17T08:17:00Z</dcterms:modified>
</cp:coreProperties>
</file>