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4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12"/>
        <w:gridCol w:w="430"/>
        <w:gridCol w:w="5015"/>
        <w:gridCol w:w="1862"/>
        <w:gridCol w:w="2006"/>
        <w:gridCol w:w="2006"/>
      </w:tblGrid>
      <w:tr w:rsidR="00781C11" w:rsidTr="003265BF">
        <w:trPr>
          <w:trHeight w:hRule="exact" w:val="2006"/>
        </w:trPr>
        <w:tc>
          <w:tcPr>
            <w:tcW w:w="15904" w:type="dxa"/>
            <w:gridSpan w:val="7"/>
          </w:tcPr>
          <w:p w:rsidR="00781C11" w:rsidRDefault="00781C11"/>
        </w:tc>
      </w:tr>
      <w:tr w:rsidR="00781C11" w:rsidTr="003265BF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81C11" w:rsidTr="003265BF">
        <w:trPr>
          <w:trHeight w:hRule="exact" w:val="430"/>
        </w:trPr>
        <w:tc>
          <w:tcPr>
            <w:tcW w:w="15904" w:type="dxa"/>
            <w:gridSpan w:val="7"/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781C11" w:rsidTr="003265BF">
        <w:trPr>
          <w:trHeight w:hRule="exact" w:val="573"/>
        </w:trPr>
        <w:tc>
          <w:tcPr>
            <w:tcW w:w="15904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"Многодетная семья"</w:t>
            </w:r>
          </w:p>
        </w:tc>
      </w:tr>
      <w:tr w:rsidR="00781C11" w:rsidTr="003265BF">
        <w:trPr>
          <w:trHeight w:hRule="exact" w:val="573"/>
        </w:trPr>
        <w:tc>
          <w:tcPr>
            <w:tcW w:w="15904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81C11" w:rsidTr="003265B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"Семья"</w:t>
            </w:r>
          </w:p>
        </w:tc>
      </w:tr>
      <w:tr w:rsidR="00781C11" w:rsidTr="003265BF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Многодетная семья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781C11" w:rsidTr="003265B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Цель федерального проекта 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количества многодетных семей</w:t>
            </w:r>
          </w:p>
        </w:tc>
      </w:tr>
      <w:tr w:rsidR="00781C11" w:rsidTr="003265BF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781C11" w:rsidTr="003265BF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труда и социальной защиты Российской Федерации</w:t>
            </w:r>
          </w:p>
        </w:tc>
      </w:tr>
      <w:tr w:rsidR="00781C11" w:rsidTr="003265BF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Галкин А.И.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демографической и семейной политики Министерства труда и социальной защиты Российской Федерации</w:t>
            </w:r>
          </w:p>
        </w:tc>
      </w:tr>
      <w:tr w:rsidR="00781C11" w:rsidTr="003265BF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федерального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двумя и более несовершеннолетними детьми,</w:t>
            </w:r>
          </w:p>
          <w:p w:rsidR="00781C11" w:rsidRDefault="00BB2D6E" w:rsidP="00557B0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Семьи </w:t>
            </w:r>
            <w:r w:rsidR="00557B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</w:t>
            </w:r>
            <w:r w:rsidR="00557B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тремя</w:t>
            </w:r>
            <w:r w:rsidR="00557B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более несовершеннолетними детьми</w:t>
            </w:r>
          </w:p>
        </w:tc>
      </w:tr>
      <w:tr w:rsidR="003265BF" w:rsidTr="003265BF">
        <w:trPr>
          <w:trHeight w:hRule="exact" w:val="473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  <w:p w:rsidR="003265BF" w:rsidRDefault="003265BF" w:rsidP="009420F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0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Связь с государственными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265BF" w:rsidRDefault="003265B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3265BF" w:rsidRDefault="003265BF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программа Российской Федерации </w:t>
            </w:r>
          </w:p>
          <w:p w:rsidR="003265BF" w:rsidRDefault="003265BF"/>
        </w:tc>
      </w:tr>
      <w:tr w:rsidR="003265BF" w:rsidTr="003265BF">
        <w:trPr>
          <w:trHeight w:hRule="exact" w:val="831"/>
        </w:trPr>
        <w:tc>
          <w:tcPr>
            <w:tcW w:w="5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265BF" w:rsidRDefault="003265BF" w:rsidP="009420F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012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программами Российской Федерации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"Обеспечение доступным и комфортным жильем и коммунальными услугами граждан Российской Федерации"</w:t>
            </w:r>
          </w:p>
          <w:p w:rsidR="003265BF" w:rsidRDefault="003265BF"/>
        </w:tc>
      </w:tr>
      <w:tr w:rsidR="003265BF" w:rsidTr="003265BF">
        <w:trPr>
          <w:trHeight w:hRule="exact" w:val="573"/>
        </w:trPr>
        <w:tc>
          <w:tcPr>
            <w:tcW w:w="5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012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3265BF" w:rsidRDefault="003265B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3265BF" w:rsidRDefault="003265BF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"Социальная поддержка граждан"</w:t>
            </w:r>
          </w:p>
          <w:p w:rsidR="003265BF" w:rsidRDefault="003265BF"/>
        </w:tc>
      </w:tr>
      <w:tr w:rsidR="003265BF" w:rsidTr="003265BF">
        <w:trPr>
          <w:trHeight w:hRule="exact" w:val="573"/>
        </w:trPr>
        <w:tc>
          <w:tcPr>
            <w:tcW w:w="5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265BF" w:rsidRDefault="003265BF"/>
        </w:tc>
        <w:tc>
          <w:tcPr>
            <w:tcW w:w="4012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3265BF" w:rsidRDefault="003265B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65BF" w:rsidRDefault="003265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3265BF" w:rsidRDefault="003265BF"/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65BF" w:rsidRDefault="003265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  <w:p w:rsidR="003265BF" w:rsidRDefault="003265BF"/>
        </w:tc>
      </w:tr>
    </w:tbl>
    <w:p w:rsidR="00781C11" w:rsidRDefault="00781C11">
      <w:pPr>
        <w:sectPr w:rsidR="00781C11">
          <w:pgSz w:w="16834" w:h="11909" w:orient="landscape"/>
          <w:pgMar w:top="1134" w:right="432" w:bottom="526" w:left="432" w:header="1134" w:footer="526" w:gutter="0"/>
          <w:cols w:space="720"/>
        </w:sectPr>
      </w:pPr>
    </w:p>
    <w:tbl>
      <w:tblPr>
        <w:tblW w:w="4992" w:type="pct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79"/>
        <w:gridCol w:w="230"/>
        <w:gridCol w:w="1283"/>
        <w:gridCol w:w="1224"/>
        <w:gridCol w:w="124"/>
        <w:gridCol w:w="809"/>
        <w:gridCol w:w="86"/>
        <w:gridCol w:w="147"/>
        <w:gridCol w:w="719"/>
        <w:gridCol w:w="291"/>
        <w:gridCol w:w="506"/>
        <w:gridCol w:w="65"/>
        <w:gridCol w:w="329"/>
        <w:gridCol w:w="154"/>
        <w:gridCol w:w="222"/>
        <w:gridCol w:w="139"/>
        <w:gridCol w:w="248"/>
        <w:gridCol w:w="212"/>
        <w:gridCol w:w="145"/>
        <w:gridCol w:w="466"/>
        <w:gridCol w:w="423"/>
        <w:gridCol w:w="92"/>
        <w:gridCol w:w="385"/>
        <w:gridCol w:w="154"/>
        <w:gridCol w:w="343"/>
        <w:gridCol w:w="398"/>
        <w:gridCol w:w="310"/>
        <w:gridCol w:w="204"/>
        <w:gridCol w:w="74"/>
        <w:gridCol w:w="706"/>
        <w:gridCol w:w="69"/>
        <w:gridCol w:w="208"/>
        <w:gridCol w:w="841"/>
        <w:gridCol w:w="960"/>
        <w:gridCol w:w="89"/>
        <w:gridCol w:w="1084"/>
        <w:gridCol w:w="132"/>
        <w:gridCol w:w="1531"/>
        <w:gridCol w:w="11"/>
      </w:tblGrid>
      <w:tr w:rsidR="00781C11" w:rsidTr="00287514">
        <w:trPr>
          <w:trHeight w:hRule="exact" w:val="140"/>
        </w:trPr>
        <w:tc>
          <w:tcPr>
            <w:tcW w:w="3458" w:type="pct"/>
            <w:gridSpan w:val="31"/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42" w:type="pct"/>
            <w:gridSpan w:val="9"/>
          </w:tcPr>
          <w:p w:rsidR="00781C11" w:rsidRDefault="00781C11"/>
        </w:tc>
      </w:tr>
      <w:tr w:rsidR="00781C11" w:rsidTr="00072363">
        <w:trPr>
          <w:trHeight w:hRule="exact" w:val="573"/>
        </w:trPr>
        <w:tc>
          <w:tcPr>
            <w:tcW w:w="3458" w:type="pct"/>
            <w:gridSpan w:val="3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81C11" w:rsidRDefault="00BB2D6E" w:rsidP="000723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Влияние на достижение показателей национального проекта и государственной программы</w:t>
            </w:r>
          </w:p>
        </w:tc>
        <w:tc>
          <w:tcPr>
            <w:tcW w:w="1542" w:type="pct"/>
            <w:gridSpan w:val="9"/>
          </w:tcPr>
          <w:p w:rsidR="00781C11" w:rsidRDefault="00781C11"/>
        </w:tc>
      </w:tr>
      <w:tr w:rsidR="00781C11" w:rsidTr="00072363">
        <w:trPr>
          <w:trHeight w:hRule="exact" w:val="716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346" w:type="pct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проекта, государственной программы, на достижение которых влияет федеральный проект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5C2B67">
        <w:trPr>
          <w:trHeight w:hRule="exact" w:val="445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3346" w:type="pct"/>
            <w:gridSpan w:val="3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 третьих и последующих детей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5C2B67">
        <w:trPr>
          <w:trHeight w:hRule="exact" w:val="444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3346" w:type="pct"/>
            <w:gridSpan w:val="3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бедности среди многодетных семей</w:t>
            </w:r>
          </w:p>
        </w:tc>
        <w:tc>
          <w:tcPr>
            <w:tcW w:w="1542" w:type="pct"/>
            <w:gridSpan w:val="9"/>
            <w:tcBorders>
              <w:left w:val="single" w:sz="6" w:space="0" w:color="000000"/>
            </w:tcBorders>
          </w:tcPr>
          <w:p w:rsidR="00781C11" w:rsidRDefault="00781C11"/>
        </w:tc>
      </w:tr>
      <w:tr w:rsidR="00781C11" w:rsidTr="005C2B67">
        <w:trPr>
          <w:trHeight w:hRule="exact" w:val="444"/>
        </w:trPr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346" w:type="pct"/>
            <w:gridSpan w:val="30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42" w:type="pct"/>
            <w:gridSpan w:val="9"/>
          </w:tcPr>
          <w:p w:rsidR="00781C11" w:rsidRDefault="00781C11"/>
        </w:tc>
      </w:tr>
      <w:tr w:rsidR="00781C11" w:rsidTr="005C2B67">
        <w:trPr>
          <w:trHeight w:hRule="exact" w:val="430"/>
        </w:trPr>
        <w:tc>
          <w:tcPr>
            <w:tcW w:w="4997" w:type="pct"/>
            <w:gridSpan w:val="39"/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" w:type="pct"/>
          </w:tcPr>
          <w:p w:rsidR="00781C11" w:rsidRDefault="00781C11"/>
        </w:tc>
      </w:tr>
      <w:tr w:rsidR="00781C11" w:rsidTr="00072363">
        <w:trPr>
          <w:trHeight w:hRule="exact" w:val="573"/>
        </w:trPr>
        <w:tc>
          <w:tcPr>
            <w:tcW w:w="4997" w:type="pct"/>
            <w:gridSpan w:val="3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Показатели национального и федерального проекта</w:t>
            </w:r>
          </w:p>
        </w:tc>
        <w:tc>
          <w:tcPr>
            <w:tcW w:w="3" w:type="pct"/>
          </w:tcPr>
          <w:p w:rsidR="00781C11" w:rsidRDefault="00781C11"/>
        </w:tc>
      </w:tr>
      <w:tr w:rsidR="00781C11" w:rsidTr="00072363">
        <w:trPr>
          <w:trHeight w:hRule="exact" w:val="1003"/>
        </w:trPr>
        <w:tc>
          <w:tcPr>
            <w:tcW w:w="1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91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42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2068" w:type="pct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реализации в субъекте РФ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003"/>
        </w:trPr>
        <w:tc>
          <w:tcPr>
            <w:tcW w:w="1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912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9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0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2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3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3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3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30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3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52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408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885" w:type="pct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948"/>
        </w:trPr>
        <w:tc>
          <w:tcPr>
            <w:tcW w:w="1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91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 третьих и последующих детей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НП, Указ 309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0,3720</w:t>
            </w:r>
          </w:p>
        </w:tc>
        <w:tc>
          <w:tcPr>
            <w:tcW w:w="17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26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0,3990</w:t>
            </w:r>
          </w:p>
        </w:tc>
        <w:tc>
          <w:tcPr>
            <w:tcW w:w="3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0,4140</w:t>
            </w:r>
          </w:p>
        </w:tc>
        <w:tc>
          <w:tcPr>
            <w:tcW w:w="3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0,4280</w:t>
            </w:r>
          </w:p>
        </w:tc>
        <w:tc>
          <w:tcPr>
            <w:tcW w:w="30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0,4430</w:t>
            </w: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0,4590</w:t>
            </w:r>
          </w:p>
        </w:tc>
        <w:tc>
          <w:tcPr>
            <w:tcW w:w="2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0,4750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369"/>
        </w:trPr>
        <w:tc>
          <w:tcPr>
            <w:tcW w:w="1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912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5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7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4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52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948"/>
        </w:trPr>
        <w:tc>
          <w:tcPr>
            <w:tcW w:w="1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</w:t>
            </w:r>
          </w:p>
        </w:tc>
        <w:tc>
          <w:tcPr>
            <w:tcW w:w="91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3,8000</w:t>
            </w:r>
          </w:p>
        </w:tc>
        <w:tc>
          <w:tcPr>
            <w:tcW w:w="17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26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5,1000</w:t>
            </w:r>
          </w:p>
        </w:tc>
        <w:tc>
          <w:tcPr>
            <w:tcW w:w="3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5,5000</w:t>
            </w:r>
          </w:p>
        </w:tc>
        <w:tc>
          <w:tcPr>
            <w:tcW w:w="3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5,7000</w:t>
            </w:r>
          </w:p>
        </w:tc>
        <w:tc>
          <w:tcPr>
            <w:tcW w:w="30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5,9000</w:t>
            </w: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6,1000</w:t>
            </w:r>
          </w:p>
        </w:tc>
        <w:tc>
          <w:tcPr>
            <w:tcW w:w="2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6,3000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333"/>
        </w:trPr>
        <w:tc>
          <w:tcPr>
            <w:tcW w:w="1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912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5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7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4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52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872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</w:p>
        </w:tc>
        <w:tc>
          <w:tcPr>
            <w:tcW w:w="9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Доля обучающихся 1-4 классов в группах продленного дня</w:t>
            </w:r>
          </w:p>
        </w:tc>
        <w:tc>
          <w:tcPr>
            <w:tcW w:w="2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30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16,0000</w:t>
            </w:r>
          </w:p>
        </w:tc>
        <w:tc>
          <w:tcPr>
            <w:tcW w:w="1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2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16,1000</w:t>
            </w:r>
          </w:p>
        </w:tc>
        <w:tc>
          <w:tcPr>
            <w:tcW w:w="3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16,3000</w:t>
            </w:r>
          </w:p>
        </w:tc>
        <w:tc>
          <w:tcPr>
            <w:tcW w:w="3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16,6000</w:t>
            </w:r>
          </w:p>
        </w:tc>
        <w:tc>
          <w:tcPr>
            <w:tcW w:w="30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16,9000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17,3000</w:t>
            </w:r>
          </w:p>
        </w:tc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17,6000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Козюра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Е.Н. - Директор Департамент, МИНИСТЕРСТВО ПРОСВЕЩЕНИЯ РОССИЙСКОЙ ФЕДЕРАЦИИ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720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</w:t>
            </w:r>
          </w:p>
        </w:tc>
        <w:tc>
          <w:tcPr>
            <w:tcW w:w="9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Темп прироста числа многодетных семей </w:t>
            </w:r>
          </w:p>
        </w:tc>
        <w:tc>
          <w:tcPr>
            <w:tcW w:w="2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30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2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2,5000</w:t>
            </w:r>
          </w:p>
        </w:tc>
        <w:tc>
          <w:tcPr>
            <w:tcW w:w="3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3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7,5000</w:t>
            </w:r>
          </w:p>
        </w:tc>
        <w:tc>
          <w:tcPr>
            <w:tcW w:w="30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10,0000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12,5000</w:t>
            </w:r>
          </w:p>
        </w:tc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15,0000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565"/>
        </w:trPr>
        <w:tc>
          <w:tcPr>
            <w:tcW w:w="1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9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0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949"/>
        </w:trPr>
        <w:tc>
          <w:tcPr>
            <w:tcW w:w="1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</w:t>
            </w:r>
          </w:p>
        </w:tc>
        <w:tc>
          <w:tcPr>
            <w:tcW w:w="91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регионов, обеспечивших не ниже среднероссийских темпы повышения суммарного коэффициента рождаемости, из числа субъектов Российской Федерации, в которых по итогам 2023 года значение такого коэффициента было ниже среднероссийского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7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26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26,8300</w:t>
            </w:r>
          </w:p>
        </w:tc>
        <w:tc>
          <w:tcPr>
            <w:tcW w:w="30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41,4600</w:t>
            </w:r>
          </w:p>
        </w:tc>
        <w:tc>
          <w:tcPr>
            <w:tcW w:w="307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58,5400</w:t>
            </w:r>
          </w:p>
        </w:tc>
        <w:tc>
          <w:tcPr>
            <w:tcW w:w="30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73,1700</w:t>
            </w: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90,2400</w:t>
            </w:r>
          </w:p>
        </w:tc>
        <w:tc>
          <w:tcPr>
            <w:tcW w:w="2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100,0000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934"/>
        </w:trPr>
        <w:tc>
          <w:tcPr>
            <w:tcW w:w="1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912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5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7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4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07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9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6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52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D530EF">
        <w:trPr>
          <w:trHeight w:hRule="exact" w:val="1632"/>
        </w:trPr>
        <w:tc>
          <w:tcPr>
            <w:tcW w:w="3458" w:type="pct"/>
            <w:gridSpan w:val="31"/>
            <w:tcBorders>
              <w:top w:val="single" w:sz="5" w:space="0" w:color="000000"/>
            </w:tcBorders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39" w:type="pct"/>
            <w:gridSpan w:val="8"/>
            <w:tcBorders>
              <w:top w:val="single" w:sz="5" w:space="0" w:color="000000"/>
            </w:tcBorders>
          </w:tcPr>
          <w:p w:rsidR="00781C11" w:rsidRDefault="00781C11"/>
        </w:tc>
        <w:tc>
          <w:tcPr>
            <w:tcW w:w="3" w:type="pct"/>
          </w:tcPr>
          <w:p w:rsidR="00781C11" w:rsidRDefault="00781C11"/>
        </w:tc>
      </w:tr>
      <w:tr w:rsidR="00781C11" w:rsidTr="00F25E91">
        <w:trPr>
          <w:trHeight w:hRule="exact" w:val="694"/>
        </w:trPr>
        <w:tc>
          <w:tcPr>
            <w:tcW w:w="3458" w:type="pct"/>
            <w:gridSpan w:val="3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Помесячный план достижения показателей национального и федерального проекта в 2025 году</w:t>
            </w:r>
          </w:p>
        </w:tc>
        <w:tc>
          <w:tcPr>
            <w:tcW w:w="1542" w:type="pct"/>
            <w:gridSpan w:val="9"/>
          </w:tcPr>
          <w:p w:rsidR="00781C11" w:rsidRDefault="00781C11"/>
        </w:tc>
      </w:tr>
      <w:tr w:rsidR="00781C11" w:rsidTr="00072363">
        <w:trPr>
          <w:trHeight w:hRule="exact" w:val="430"/>
        </w:trPr>
        <w:tc>
          <w:tcPr>
            <w:tcW w:w="23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1111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500" w:type="pct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A638AA">
        <w:trPr>
          <w:trHeight w:hRule="exact" w:val="704"/>
        </w:trPr>
        <w:tc>
          <w:tcPr>
            <w:tcW w:w="233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111" w:type="pct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65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249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D530EF">
        <w:trPr>
          <w:trHeight w:hRule="exact" w:val="503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25" w:type="pct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 w:rsidP="00A638A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</w:t>
            </w:r>
            <w:r w:rsidR="00A63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15%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D530EF">
        <w:trPr>
          <w:trHeight w:hRule="exact" w:val="933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11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 третьих и последующих детей</w:t>
            </w:r>
          </w:p>
        </w:tc>
        <w:tc>
          <w:tcPr>
            <w:tcW w:w="3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0,39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2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B77FDD">
        <w:trPr>
          <w:trHeight w:hRule="exact" w:val="1783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11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3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0,20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0,60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1,10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1,50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1,90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2,30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2,80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3,20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3,60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4,50</w:t>
            </w:r>
          </w:p>
        </w:tc>
        <w:tc>
          <w:tcPr>
            <w:tcW w:w="2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5,10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716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11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Доля обучающихся 1-4 классов в группах продленного дня</w:t>
            </w:r>
          </w:p>
        </w:tc>
        <w:tc>
          <w:tcPr>
            <w:tcW w:w="3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16,10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B77FDD">
        <w:trPr>
          <w:trHeight w:hRule="exact" w:val="698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11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Темп прироста числа многодетных семей </w:t>
            </w:r>
          </w:p>
        </w:tc>
        <w:tc>
          <w:tcPr>
            <w:tcW w:w="3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0,20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0,60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0,80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1,40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1,60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1,80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2,20</w:t>
            </w:r>
          </w:p>
        </w:tc>
        <w:tc>
          <w:tcPr>
            <w:tcW w:w="2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2,50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B77FDD">
        <w:trPr>
          <w:trHeight w:hRule="exact" w:val="2551"/>
        </w:trPr>
        <w:tc>
          <w:tcPr>
            <w:tcW w:w="2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111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регионов, обеспечивших не ниже среднероссийских темпы повышения суммарного коэффициента рождаемости, из числа субъектов Российской Федерации, в которых по итогам 2023 года значение такого коэффициента было ниже среднероссийского</w:t>
            </w:r>
          </w:p>
        </w:tc>
        <w:tc>
          <w:tcPr>
            <w:tcW w:w="3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1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</w:t>
            </w:r>
          </w:p>
        </w:tc>
        <w:tc>
          <w:tcPr>
            <w:tcW w:w="1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</w:t>
            </w:r>
          </w:p>
        </w:tc>
        <w:tc>
          <w:tcPr>
            <w:tcW w:w="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</w:t>
            </w: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</w:t>
            </w:r>
          </w:p>
        </w:tc>
        <w:tc>
          <w:tcPr>
            <w:tcW w:w="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</w:t>
            </w:r>
          </w:p>
        </w:tc>
        <w:tc>
          <w:tcPr>
            <w:tcW w:w="1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</w:t>
            </w:r>
          </w:p>
        </w:tc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9,00</w:t>
            </w:r>
          </w:p>
        </w:tc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10,00</w:t>
            </w:r>
          </w:p>
        </w:tc>
        <w:tc>
          <w:tcPr>
            <w:tcW w:w="2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26,83</w:t>
            </w:r>
          </w:p>
        </w:tc>
        <w:tc>
          <w:tcPr>
            <w:tcW w:w="1542" w:type="pct"/>
            <w:gridSpan w:val="9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430"/>
        </w:trPr>
        <w:tc>
          <w:tcPr>
            <w:tcW w:w="4997" w:type="pct"/>
            <w:gridSpan w:val="39"/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" w:type="pct"/>
          </w:tcPr>
          <w:p w:rsidR="00781C11" w:rsidRDefault="00781C11"/>
        </w:tc>
      </w:tr>
      <w:tr w:rsidR="00781C11" w:rsidTr="00072363">
        <w:trPr>
          <w:trHeight w:hRule="exact" w:val="573"/>
        </w:trPr>
        <w:tc>
          <w:tcPr>
            <w:tcW w:w="4997" w:type="pct"/>
            <w:gridSpan w:val="3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5. Мероприятия (результаты) федерального проекта</w:t>
            </w:r>
          </w:p>
        </w:tc>
        <w:tc>
          <w:tcPr>
            <w:tcW w:w="3" w:type="pct"/>
          </w:tcPr>
          <w:p w:rsidR="00781C11" w:rsidRDefault="00781C11"/>
        </w:tc>
      </w:tr>
      <w:tr w:rsidR="00781C11" w:rsidTr="00072363">
        <w:trPr>
          <w:trHeight w:hRule="exact" w:val="716"/>
        </w:trPr>
        <w:tc>
          <w:tcPr>
            <w:tcW w:w="1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781C11" w:rsidRDefault="00781C11"/>
        </w:tc>
        <w:tc>
          <w:tcPr>
            <w:tcW w:w="4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247" w:type="pct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4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003"/>
        </w:trPr>
        <w:tc>
          <w:tcPr>
            <w:tcW w:w="16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7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2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31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38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7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444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4830" w:type="pct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 w:rsidP="00482DD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</w:t>
            </w:r>
            <w:r w:rsidR="00482D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на 15%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634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Многодетные семьи обеспечены региональными мерами поддержки </w:t>
            </w: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89,0000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547"/>
        </w:trPr>
        <w:tc>
          <w:tcPr>
            <w:tcW w:w="1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781C11" w:rsidRDefault="00781C11"/>
        </w:tc>
        <w:tc>
          <w:tcPr>
            <w:tcW w:w="4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Число субъектов Российской Федерации в которых проведен мониторинг предоставления региональных мер поддержки многодетным семьям</w:t>
            </w:r>
          </w:p>
          <w:p w:rsidR="00781C11" w:rsidRDefault="00781C11"/>
        </w:tc>
        <w:tc>
          <w:tcPr>
            <w:tcW w:w="4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1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2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3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2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89,0000</w:t>
            </w:r>
          </w:p>
          <w:p w:rsidR="00781C11" w:rsidRDefault="00781C11"/>
        </w:tc>
        <w:tc>
          <w:tcPr>
            <w:tcW w:w="38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4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482DD8">
        <w:trPr>
          <w:trHeight w:hRule="exact" w:val="1926"/>
        </w:trPr>
        <w:tc>
          <w:tcPr>
            <w:tcW w:w="16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7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2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1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1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8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8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5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8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7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482DD8">
        <w:trPr>
          <w:trHeight w:hRule="exact" w:val="1453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Субъектам Российской Федерации в целях исполнения Указа Президента Российской Федерации от 23 января 2024 г. № 63 "О мерах социальной поддержки многодетных семей" (далее - Указ) рекомендовано установить ряд мер социальной поддержки многодетных семей. Кроме того, высшие должностные лица субъектов Российской Федерации вправе расширять категорию многодетной семьи с учетом национальных, культурных и демографических 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 Минтрудом России будет проведен мониторинг предоставления мер поддержки многодетным семьям, установленных подпунктом "а" пункта 6 Указа и региональными нормативными правовыми актами.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482DD8">
        <w:trPr>
          <w:trHeight w:hRule="exact" w:val="1734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Созданы группы продленного дня для обучающихся 1-4 классов </w:t>
            </w: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659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общеобразовательных организациях ежегодно на учебный год открываются группы продленного дня для обучающихся 1-4 классов в целях увеличения охвата детей, находящихся в безопасности под присмотром и уходом квалифицированных работников этих организаций.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365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Многодетные семьи с детьми получили выплату в размере 450 тыс. руб. на погашение ипотечного кредита (займа) </w:t>
            </w: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семей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147,0000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2022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210,0000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430,5000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662,0000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905,0000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1 160,0000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1 428,0000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F03767">
        <w:trPr>
          <w:trHeight w:hRule="exact" w:val="1075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Предоставление выплаты в размере не более 450 тыс. руб. многодетным семьям для погашения ипотечного кредита (займам). К 2030 году: более 1,4 млн многодетных семей снизили финансовую нагрузку по оплате ипотечного кредита, оформленного на улучшение жилищных условий. Снижение долговой нагрузки при рождении ребенка (детей) многодетных семей и улучшение их материального положения</w:t>
            </w:r>
            <w:r w:rsidR="00482DD8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533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Сформирована информационная база по итогам ежегодного </w:t>
            </w: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430"/>
        </w:trPr>
        <w:tc>
          <w:tcPr>
            <w:tcW w:w="4997" w:type="pct"/>
            <w:gridSpan w:val="3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" w:type="pct"/>
          </w:tcPr>
          <w:p w:rsidR="00781C11" w:rsidRDefault="00781C11"/>
        </w:tc>
      </w:tr>
      <w:tr w:rsidR="00781C11" w:rsidTr="00072363">
        <w:trPr>
          <w:trHeight w:hRule="exact" w:val="716"/>
        </w:trPr>
        <w:tc>
          <w:tcPr>
            <w:tcW w:w="1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781C11" w:rsidRDefault="00781C11"/>
        </w:tc>
        <w:tc>
          <w:tcPr>
            <w:tcW w:w="4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49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247" w:type="pct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4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003"/>
        </w:trPr>
        <w:tc>
          <w:tcPr>
            <w:tcW w:w="16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7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2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31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38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47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547"/>
        </w:trPr>
        <w:tc>
          <w:tcPr>
            <w:tcW w:w="1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4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выборочного наблюдения доходов населения и участия в социальных программах по целевой группе "Многодетные семьи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" .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Нарастающий итог </w:t>
            </w:r>
          </w:p>
          <w:p w:rsidR="00781C11" w:rsidRDefault="00781C11"/>
        </w:tc>
        <w:tc>
          <w:tcPr>
            <w:tcW w:w="4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1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3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3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2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8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4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303D3C">
        <w:trPr>
          <w:trHeight w:hRule="exact" w:val="1714"/>
        </w:trPr>
        <w:tc>
          <w:tcPr>
            <w:tcW w:w="16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7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2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1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1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8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8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5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8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7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F03767">
        <w:trPr>
          <w:trHeight w:hRule="exact" w:val="674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Проведение ежегодного выборочного наблюдения доходов населения и участия в социальных программах по целевой группе "Многодетные семьи" с охватом 50 тыс. домашних хозяйств и формирование информационной базы по его итогам 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548"/>
        </w:trPr>
        <w:tc>
          <w:tcPr>
            <w:tcW w:w="16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Граждане получили государственную социальную помощь на основании социального контракта с приоритетным предоставлением многодетным семьям </w:t>
            </w:r>
          </w:p>
          <w:p w:rsidR="00781C11" w:rsidRDefault="00781C11"/>
        </w:tc>
        <w:tc>
          <w:tcPr>
            <w:tcW w:w="4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196 099,0000</w:t>
            </w:r>
          </w:p>
          <w:p w:rsidR="00781C11" w:rsidRDefault="00781C11"/>
        </w:tc>
        <w:tc>
          <w:tcPr>
            <w:tcW w:w="1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226 173,0000</w:t>
            </w:r>
          </w:p>
          <w:p w:rsidR="00781C11" w:rsidRDefault="00781C11"/>
        </w:tc>
        <w:tc>
          <w:tcPr>
            <w:tcW w:w="33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243 411,0000</w:t>
            </w:r>
          </w:p>
          <w:p w:rsidR="00781C11" w:rsidRDefault="00781C11"/>
        </w:tc>
        <w:tc>
          <w:tcPr>
            <w:tcW w:w="32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252 316,0000</w:t>
            </w:r>
          </w:p>
          <w:p w:rsidR="00781C11" w:rsidRDefault="00781C11"/>
        </w:tc>
        <w:tc>
          <w:tcPr>
            <w:tcW w:w="32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262 119,0000</w:t>
            </w:r>
          </w:p>
          <w:p w:rsidR="00781C11" w:rsidRDefault="00781C11"/>
        </w:tc>
        <w:tc>
          <w:tcPr>
            <w:tcW w:w="3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271 528,0000</w:t>
            </w:r>
          </w:p>
          <w:p w:rsidR="00781C11" w:rsidRDefault="00781C11"/>
        </w:tc>
        <w:tc>
          <w:tcPr>
            <w:tcW w:w="3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283 589,0000</w:t>
            </w:r>
          </w:p>
          <w:p w:rsidR="00781C11" w:rsidRDefault="00781C11"/>
        </w:tc>
        <w:tc>
          <w:tcPr>
            <w:tcW w:w="38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Социальное обеспечение и иные выплаты населению</w:t>
            </w:r>
          </w:p>
          <w:p w:rsidR="00781C11" w:rsidRDefault="00781C11"/>
        </w:tc>
        <w:tc>
          <w:tcPr>
            <w:tcW w:w="4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1895"/>
        </w:trPr>
        <w:tc>
          <w:tcPr>
            <w:tcW w:w="16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7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22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1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16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80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68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5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30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9" w:type="pct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27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8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47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482DD8">
        <w:trPr>
          <w:trHeight w:hRule="exact" w:val="1912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 w:rsidP="00BB104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Значение результата представляет собой количество заключенных социальных контрактов. Минтрудом России обеспечено предоставление субсидий из федерального бюджета бюджетам субъектов Российской Федерации в целях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расходных обязательств субъектов Российской Федерации по оказанию государственной социальной помощи на основании социального контракта гражданам, указанным в части первой статьи 7 Федерального закона "О государственной социальной помощи", в целях стимулирования их активных действий по преодолению трудной жизненной ситуации. Повышение финансовой самостоятельности, снижение риска бедности в семьях. Социальный контракт можно заключить по следующим направлениям: на поиск работы, на осуществление индивидуальной предпринимательской деятельности, на ведение личного подсобного хозяйства и на иные мероприятия, направленные на преодоление гражданином трудной жизненной ситуации. Отчет о реализации мероприятия будет предоставляться в том числе в разрезе семей с детьми, многодетных семей и одиноко проживающих граждан.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2364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Семьи охвачены мерами поддержки в рамках региональных программ по повышению рождаемости </w:t>
            </w: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семей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203,8440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210,1040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216,2600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216,2600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216,2600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216,2600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1405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Предоставление субсидии в 2025-2030 годах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среднероссийского, на реализацию региональных программ по повышению рождаемости. Результат направлен на улучшение демографической ситуации в 41 регионе за счет дополнительных мер государственной поддержки семей, стимулирующих рождение детей. Мероприятия региональных программ определяются субъектом Российской Федерации самостоятельно, в рамках перечня мероприятий региональных программ, утвержденных Приложением 8 (10) к государственной программе "Социальная поддержка граждан" (постановление № 296 от 15 апреля 2014 г.). 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072363" w:rsidTr="00072363">
        <w:trPr>
          <w:trHeight w:hRule="exact" w:val="5110"/>
        </w:trPr>
        <w:tc>
          <w:tcPr>
            <w:tcW w:w="1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1.7</w:t>
            </w:r>
          </w:p>
        </w:tc>
        <w:tc>
          <w:tcPr>
            <w:tcW w:w="4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72363" w:rsidRDefault="00BB2D6E" w:rsidP="000723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Проектным офисом национального проекта "Семья" осуществлено аналитическое </w:t>
            </w:r>
            <w:r w:rsidR="00072363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и методическое сопровождение мероприятий по сохранению населения, повышению благополучия людей, поддержке семьи </w:t>
            </w:r>
          </w:p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81C11" w:rsidRDefault="00781C11"/>
        </w:tc>
        <w:tc>
          <w:tcPr>
            <w:tcW w:w="4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781C11" w:rsidRDefault="00781C11"/>
        </w:tc>
        <w:tc>
          <w:tcPr>
            <w:tcW w:w="3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781C11" w:rsidRDefault="00781C11"/>
        </w:tc>
        <w:tc>
          <w:tcPr>
            <w:tcW w:w="1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781C11" w:rsidRDefault="00781C11"/>
        </w:tc>
        <w:tc>
          <w:tcPr>
            <w:tcW w:w="26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12,0000</w:t>
            </w:r>
          </w:p>
          <w:p w:rsidR="00781C11" w:rsidRDefault="00781C11"/>
        </w:tc>
        <w:tc>
          <w:tcPr>
            <w:tcW w:w="33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12,0000</w:t>
            </w:r>
          </w:p>
          <w:p w:rsidR="00781C11" w:rsidRDefault="00781C11"/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12,0000</w:t>
            </w:r>
          </w:p>
          <w:p w:rsidR="00781C11" w:rsidRDefault="00781C11"/>
        </w:tc>
        <w:tc>
          <w:tcPr>
            <w:tcW w:w="32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81C11" w:rsidRDefault="00781C11"/>
        </w:tc>
        <w:tc>
          <w:tcPr>
            <w:tcW w:w="3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реализации федерального проекта (результата федерального проекта)</w:t>
            </w:r>
          </w:p>
          <w:p w:rsidR="00781C11" w:rsidRDefault="00781C11"/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  <w:tr w:rsidR="00781C11" w:rsidTr="00072363">
        <w:trPr>
          <w:trHeight w:hRule="exact" w:val="1219"/>
        </w:trPr>
        <w:tc>
          <w:tcPr>
            <w:tcW w:w="4997" w:type="pct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Методическое сопровождение совершенствования системы мер, направленных на поддержку семей в связи с рождением и воспитанием детей, в том числе многодетных, мер поддержки по снижению неравенства, повышению благополучия и благосостояния людей, экспертно-аналитическое сопровождение мониторинга демографической ситуации и разработка предложений по ее улучшению, методическое обеспечение реализации региональных программ по стимулированию рождаемости, методическое сопровождение мероприятий по созданию системы долговременного ухода и реализации программ "Активное долголетие" в субъектах Российской Федерации</w:t>
            </w:r>
            <w:r w:rsidR="00287514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781C11" w:rsidRDefault="00781C11"/>
        </w:tc>
        <w:tc>
          <w:tcPr>
            <w:tcW w:w="3" w:type="pct"/>
            <w:tcBorders>
              <w:left w:val="single" w:sz="5" w:space="0" w:color="000000"/>
            </w:tcBorders>
          </w:tcPr>
          <w:p w:rsidR="00781C11" w:rsidRDefault="00781C11"/>
        </w:tc>
      </w:tr>
    </w:tbl>
    <w:p w:rsidR="00781C11" w:rsidRDefault="00781C11">
      <w:pPr>
        <w:sectPr w:rsidR="00781C11">
          <w:pgSz w:w="16834" w:h="11909" w:orient="landscape"/>
          <w:pgMar w:top="562" w:right="432" w:bottom="512" w:left="432" w:header="562" w:footer="512" w:gutter="0"/>
          <w:cols w:space="720"/>
        </w:sectPr>
      </w:pPr>
    </w:p>
    <w:tbl>
      <w:tblPr>
        <w:tblW w:w="16191" w:type="dxa"/>
        <w:tblInd w:w="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22"/>
        <w:gridCol w:w="1576"/>
        <w:gridCol w:w="1576"/>
        <w:gridCol w:w="1576"/>
        <w:gridCol w:w="1576"/>
        <w:gridCol w:w="1576"/>
        <w:gridCol w:w="1576"/>
        <w:gridCol w:w="1577"/>
        <w:gridCol w:w="1576"/>
      </w:tblGrid>
      <w:tr w:rsidR="00781C11" w:rsidTr="00936FF3">
        <w:trPr>
          <w:trHeight w:hRule="exact" w:val="430"/>
        </w:trPr>
        <w:tc>
          <w:tcPr>
            <w:tcW w:w="16191" w:type="dxa"/>
            <w:gridSpan w:val="10"/>
            <w:shd w:val="clear" w:color="auto" w:fill="auto"/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81C11" w:rsidTr="00936FF3">
        <w:trPr>
          <w:trHeight w:hRule="exact" w:val="143"/>
        </w:trPr>
        <w:tc>
          <w:tcPr>
            <w:tcW w:w="16191" w:type="dxa"/>
            <w:gridSpan w:val="10"/>
            <w:vMerge w:val="restart"/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Финансовое обеспечение реализации федерального проекта</w:t>
            </w:r>
          </w:p>
          <w:p w:rsidR="00781C11" w:rsidRDefault="00781C11"/>
        </w:tc>
      </w:tr>
      <w:tr w:rsidR="00781C11" w:rsidTr="00936FF3">
        <w:trPr>
          <w:trHeight w:hRule="exact" w:val="430"/>
        </w:trPr>
        <w:tc>
          <w:tcPr>
            <w:tcW w:w="16191" w:type="dxa"/>
            <w:gridSpan w:val="10"/>
            <w:vMerge/>
            <w:shd w:val="clear" w:color="auto" w:fill="auto"/>
            <w:vAlign w:val="center"/>
          </w:tcPr>
          <w:p w:rsidR="00781C11" w:rsidRDefault="00781C11"/>
        </w:tc>
      </w:tr>
      <w:tr w:rsidR="00781C11" w:rsidTr="00936FF3">
        <w:trPr>
          <w:trHeight w:hRule="exact" w:val="143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</w:tcPr>
          <w:p w:rsidR="00781C11" w:rsidRDefault="00781C11"/>
        </w:tc>
      </w:tr>
      <w:tr w:rsidR="00781C11" w:rsidTr="00936FF3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781C11" w:rsidTr="00936FF3">
        <w:trPr>
          <w:trHeight w:hRule="exact" w:val="85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</w:tr>
      <w:tr w:rsidR="00781C11" w:rsidTr="00936FF3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781C11" w:rsidRDefault="00781C11"/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количество многодетных семей вырастет на 15%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781C11" w:rsidRDefault="00781C11"/>
        </w:tc>
      </w:tr>
      <w:tr w:rsidR="00781C11" w:rsidTr="00936FF3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Многодетные семьи с детьми получили выплату в размере 450 тыс. руб. на погашение ипотечного кредита (займа), всего, 67385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94 155 618,80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98 855 618,80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103 800 018,80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108 955 618,80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114 355 618,80</w:t>
            </w:r>
          </w:p>
          <w:p w:rsidR="00781C11" w:rsidRDefault="00781C11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120 055 618,80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640 178 112,80</w:t>
            </w:r>
          </w:p>
          <w:p w:rsidR="00781C11" w:rsidRDefault="00781C11"/>
        </w:tc>
      </w:tr>
      <w:tr w:rsidR="00781C11" w:rsidTr="00936FF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94 155 618,80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98 855 618,80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103 800 018,80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108 955 618,80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114 355 618,80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120 055 618,80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640 178 112,80</w:t>
            </w:r>
          </w:p>
        </w:tc>
      </w:tr>
      <w:tr w:rsidR="00781C11" w:rsidTr="00936FF3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1.2.2.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1.2.3.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1.2.4.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287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1.2.5.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72363" w:rsidRDefault="00BB2D6E" w:rsidP="0007236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Внебюджетные </w:t>
            </w:r>
            <w:r w:rsidR="00072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источники, всего</w:t>
            </w:r>
          </w:p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Сформирована информационная база по итогам ежегодного выборочного наблюдения доходов населения и участия в социальных программах по целевой группе "Многодетные семьи", всего, 72680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150 000,00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150 000,00</w:t>
            </w:r>
          </w:p>
          <w:p w:rsidR="00781C11" w:rsidRDefault="00781C11"/>
        </w:tc>
      </w:tr>
      <w:tr w:rsidR="00781C11" w:rsidTr="00936FF3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</w:tr>
      <w:tr w:rsidR="00781C11" w:rsidTr="00936FF3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1.3.2.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1.3.3.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26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1.3.4.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1.3.5.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1.4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семьям, всего, 54040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50 071 857,60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55 094 975,60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57 765 481,60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69 394 214,00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78 978 308,00</w:t>
            </w:r>
          </w:p>
          <w:p w:rsidR="00781C11" w:rsidRDefault="00781C11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83 103 108,00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394 407 944,80</w:t>
            </w:r>
          </w:p>
          <w:p w:rsidR="00781C11" w:rsidRDefault="00781C11"/>
        </w:tc>
      </w:tr>
      <w:tr w:rsidR="00781C11" w:rsidTr="00936FF3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41 369 007,30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45 900 429,20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45 800 429,20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57 200 429,20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65 100 429,20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68 500 429,20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323 871 153,30</w:t>
            </w:r>
          </w:p>
        </w:tc>
      </w:tr>
      <w:tr w:rsidR="00781C11" w:rsidTr="00936FF3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1.4.1.1.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41 369 007,30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45 900 429,20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45 800 429,20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57 200 429,20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65 100 429,20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68 500 429,20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323 871 153,30</w:t>
            </w:r>
          </w:p>
        </w:tc>
      </w:tr>
      <w:tr w:rsidR="00781C11" w:rsidTr="00936FF3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1.4.1.1.1.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41 369 007,30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45 900 429,20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45 800 429,20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57 200 429,20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65 100 429,20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68 500 429,20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323 871 153,30</w:t>
            </w:r>
          </w:p>
        </w:tc>
      </w:tr>
      <w:tr w:rsidR="00781C11" w:rsidTr="00936FF3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1.4.2.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1.4.3.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50 071 857,60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55 094 975,60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57 765 481,60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69 394 214,00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78 978 308,00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83 103 108,00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394 407 944,80</w:t>
            </w:r>
          </w:p>
        </w:tc>
      </w:tr>
      <w:tr w:rsidR="00781C11" w:rsidTr="00936FF3">
        <w:trPr>
          <w:trHeight w:hRule="exact" w:val="2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1.4.4.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B68" w:rsidRDefault="00BB2D6E" w:rsidP="000D7B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территориальных </w:t>
            </w:r>
            <w:r w:rsidR="000D7B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внебюджетных фондов (бюджеты территориальных фондов обязательного медицинского страхования), всего</w:t>
            </w:r>
          </w:p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781C11" w:rsidTr="00936FF3">
        <w:trPr>
          <w:trHeight w:hRule="exact" w:val="9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</w:tr>
      <w:tr w:rsidR="00781C11" w:rsidTr="00936FF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1.4.5.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 охвачены мерами поддержки в рамках региональных программ по повышению рождаемости, всего, 53130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13 791 355,30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14 028 756,46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14 297 759,20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14 297 759,32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14 297 759,32</w:t>
            </w:r>
          </w:p>
          <w:p w:rsidR="00781C11" w:rsidRDefault="00781C11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14 297 759,32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85 011 148,92</w:t>
            </w:r>
          </w:p>
          <w:p w:rsidR="00781C11" w:rsidRDefault="00781C11"/>
        </w:tc>
      </w:tr>
      <w:tr w:rsidR="00781C11" w:rsidTr="00936FF3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75 000 000,00</w:t>
            </w:r>
          </w:p>
        </w:tc>
      </w:tr>
      <w:tr w:rsidR="00781C11" w:rsidTr="00936FF3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1.5.1.1.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75 000 000,00</w:t>
            </w:r>
          </w:p>
        </w:tc>
      </w:tr>
      <w:tr w:rsidR="00781C11" w:rsidTr="00936FF3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1.5.1.1.1.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75 000 000,00</w:t>
            </w:r>
          </w:p>
        </w:tc>
      </w:tr>
      <w:tr w:rsidR="00781C11" w:rsidTr="00936FF3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1.5.2.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94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1.5.3.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D7B68" w:rsidRDefault="00BB2D6E" w:rsidP="000D7B6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Консолидированные бюджеты субъектов </w:t>
            </w:r>
            <w:r w:rsidR="000D7B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Федерации, всего</w:t>
            </w:r>
          </w:p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13 791 355,30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14 028 756,46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14 297 759,20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14 297 759,32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14 297 759,32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14 297 759,32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85 011 148,92</w:t>
            </w:r>
          </w:p>
        </w:tc>
      </w:tr>
      <w:tr w:rsidR="00781C11" w:rsidTr="00936FF3">
        <w:trPr>
          <w:trHeight w:hRule="exact" w:val="86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781C11" w:rsidTr="00936FF3">
        <w:trPr>
          <w:trHeight w:hRule="exact" w:val="43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</w:tr>
      <w:tr w:rsidR="00781C11" w:rsidTr="00936FF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781C11" w:rsidP="000D7B68">
            <w:pPr>
              <w:spacing w:line="230" w:lineRule="auto"/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781C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81C11" w:rsidTr="00936FF3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1.5.4.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F941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1.5.5.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</w:t>
            </w:r>
          </w:p>
          <w:p w:rsidR="00781C11" w:rsidRDefault="00781C11"/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Проектным офисом национального проекта "Семья" осуществлено аналитическое и методическое сопровождение мероприятий по сохранению населения, повышению благополучия людей, поддержке семьи, всего, 73570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85 000,00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88 124,10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91 609,70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781C11" w:rsidRDefault="00781C11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264 733,80</w:t>
            </w:r>
          </w:p>
          <w:p w:rsidR="00781C11" w:rsidRDefault="00781C11"/>
        </w:tc>
      </w:tr>
      <w:tr w:rsidR="00781C11" w:rsidTr="00936FF3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1C11" w:rsidRDefault="00781C11"/>
        </w:tc>
      </w:tr>
      <w:tr w:rsidR="00781C11" w:rsidTr="00936FF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1.6.1.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88 124,10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91 609,70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264 733,80</w:t>
            </w:r>
          </w:p>
        </w:tc>
      </w:tr>
      <w:tr w:rsidR="00781C11" w:rsidTr="00936FF3">
        <w:trPr>
          <w:trHeight w:hRule="exact" w:val="13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1.6.2.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6FF3" w:rsidRDefault="00BB2D6E" w:rsidP="00936FF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государственных внебюджетных фондов Российской Федерации, </w:t>
            </w:r>
            <w:r w:rsidR="00936F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781C11" w:rsidRDefault="00781C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222775">
        <w:trPr>
          <w:trHeight w:hRule="exact" w:val="7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781C11" w:rsidTr="00936FF3">
        <w:trPr>
          <w:trHeight w:hRule="exact" w:val="85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27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1C11" w:rsidRDefault="00781C11"/>
        </w:tc>
      </w:tr>
      <w:tr w:rsidR="00781C11" w:rsidTr="00936FF3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1.6.3.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1.6.4.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5A16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1.6.5.</w:t>
            </w:r>
          </w:p>
          <w:p w:rsidR="00781C11" w:rsidRDefault="00781C11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781C11" w:rsidRDefault="00781C11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158 253 831,70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168 067 474,96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175 954 869,30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192 647 592,12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207 631 686,12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217 456 486,12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1 120 011 940,32</w:t>
            </w:r>
          </w:p>
        </w:tc>
      </w:tr>
      <w:tr w:rsidR="00781C11" w:rsidTr="00936FF3">
        <w:trPr>
          <w:trHeight w:hRule="exact" w:val="716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148 259 626,10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157 344 172,10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162 192 057,70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178 656 048,00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191 956 048,00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201 056 048,00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1 039 463 999,90</w:t>
            </w:r>
          </w:p>
        </w:tc>
      </w:tr>
      <w:tr w:rsidR="00781C11" w:rsidTr="00936FF3">
        <w:trPr>
          <w:trHeight w:hRule="exact" w:val="1003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975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63 863 212,90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69 123 732,06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72 063 240,80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83 691 973,32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93 276 067,32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97 400 867,32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479 419 093,72</w:t>
            </w:r>
          </w:p>
        </w:tc>
      </w:tr>
      <w:tr w:rsidR="00781C11" w:rsidTr="00936FF3">
        <w:trPr>
          <w:trHeight w:hRule="exact" w:val="1762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444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C11" w:rsidTr="00936FF3">
        <w:trPr>
          <w:trHeight w:hRule="exact" w:val="717"/>
        </w:trPr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в том числе: средства Фонда национального благосостояния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81C11" w:rsidRDefault="00BB2D6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</w:tbl>
    <w:p w:rsidR="00BB2D6E" w:rsidRDefault="00BB2D6E" w:rsidP="00DD1A35"/>
    <w:sectPr w:rsidR="00BB2D6E" w:rsidSect="00DD1A35">
      <w:pgSz w:w="16834" w:h="11909" w:orient="landscape"/>
      <w:pgMar w:top="562" w:right="288" w:bottom="512" w:left="288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11"/>
    <w:rsid w:val="00005E30"/>
    <w:rsid w:val="00072363"/>
    <w:rsid w:val="000D7B68"/>
    <w:rsid w:val="00222775"/>
    <w:rsid w:val="0024201E"/>
    <w:rsid w:val="00287514"/>
    <w:rsid w:val="00303D3C"/>
    <w:rsid w:val="003265BF"/>
    <w:rsid w:val="00482DD8"/>
    <w:rsid w:val="00557B02"/>
    <w:rsid w:val="005A1644"/>
    <w:rsid w:val="005C2B67"/>
    <w:rsid w:val="005D1354"/>
    <w:rsid w:val="00611868"/>
    <w:rsid w:val="006A0B7D"/>
    <w:rsid w:val="00781C11"/>
    <w:rsid w:val="008703BA"/>
    <w:rsid w:val="00936FF3"/>
    <w:rsid w:val="009669E1"/>
    <w:rsid w:val="00A638AA"/>
    <w:rsid w:val="00B77FDD"/>
    <w:rsid w:val="00BB104F"/>
    <w:rsid w:val="00BB2D6E"/>
    <w:rsid w:val="00C20304"/>
    <w:rsid w:val="00D530EF"/>
    <w:rsid w:val="00D6038A"/>
    <w:rsid w:val="00DD1A35"/>
    <w:rsid w:val="00EF3944"/>
    <w:rsid w:val="00F03767"/>
    <w:rsid w:val="00F25E91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6F704-9458-4F58-B589-2B5933A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FP_Mnogodetnaya_sem'ya</vt:lpstr>
    </vt:vector>
  </TitlesOfParts>
  <Company>Stimulsoft Reports 2019.3.4 from 5 August 2019</Company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FP_Mnogodetnaya_sem'ya</dc:title>
  <dc:subject>FP_Mnogodetnaya_sem'ya</dc:subject>
  <dc:creator>Хлопова Елена Юрьевна</dc:creator>
  <cp:keywords/>
  <dc:description/>
  <cp:lastModifiedBy>Дьякова Оксана Николаевна</cp:lastModifiedBy>
  <cp:revision>32</cp:revision>
  <dcterms:created xsi:type="dcterms:W3CDTF">2025-02-12T14:55:00Z</dcterms:created>
  <dcterms:modified xsi:type="dcterms:W3CDTF">2025-02-14T11:30:00Z</dcterms:modified>
</cp:coreProperties>
</file>