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619" w:rsidRDefault="00B42619" w:rsidP="00DB19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30792" w:rsidRDefault="00530792" w:rsidP="0053079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3810000" cy="2238375"/>
            <wp:effectExtent l="19050" t="0" r="0" b="0"/>
            <wp:docPr id="1" name="Рисунок 1" descr="http://perepel-krym.ru/upload/iblock/79c/79c14c6d38185315fdd93cb3156ab3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epel-krym.ru/upload/iblock/79c/79c14c6d38185315fdd93cb3156ab3c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770" cy="224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792" w:rsidRDefault="00530792" w:rsidP="00DB19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DB1981" w:rsidRPr="00FE1BB2" w:rsidRDefault="00C97111" w:rsidP="00DB19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</w:pPr>
      <w:r w:rsidRPr="00FE1BB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Предоставление</w:t>
      </w:r>
      <w:r w:rsidR="00456319" w:rsidRPr="00FE1BB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 отдельным категориям</w:t>
      </w:r>
    </w:p>
    <w:p w:rsidR="001A713E" w:rsidRPr="00FE1BB2" w:rsidRDefault="00456319" w:rsidP="00A254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 w:rsidRPr="00FE1BB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граждан</w:t>
      </w:r>
      <w:r w:rsidR="003D0CB6" w:rsidRPr="00FE1BB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Pr="00FE1BB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дополнительных мер </w:t>
      </w:r>
      <w:r w:rsidR="00FE1BB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Pr="00FE1BB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социальной поддержки</w:t>
      </w:r>
      <w:r w:rsidR="003D0CB6" w:rsidRPr="00FE1BB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="00DB1981" w:rsidRPr="00FE1BB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по оплате вз</w:t>
      </w:r>
      <w:r w:rsidRPr="00FE1BB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носов</w:t>
      </w:r>
      <w:r w:rsidR="00A25451" w:rsidRPr="00FE1BB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 </w:t>
      </w:r>
      <w:r w:rsidRPr="00FE1BB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на капитальный ремонт</w:t>
      </w:r>
      <w:r w:rsidR="00A25451" w:rsidRPr="00FE1BB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 </w:t>
      </w:r>
      <w:r w:rsidRPr="00FE1BB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многоквартирных домов</w:t>
      </w:r>
    </w:p>
    <w:p w:rsidR="00872879" w:rsidRDefault="00872879" w:rsidP="00B273C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B608E5" w:rsidRPr="00FE1BB2" w:rsidRDefault="00B608E5" w:rsidP="00B273C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B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В соответствии с внесенными изменениями </w:t>
      </w:r>
      <w:r w:rsidR="00FE1BB2" w:rsidRPr="00FE1BB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в Закон Челябинской области от 14.02.1996 № 16-ОЗ </w:t>
      </w:r>
      <w:r w:rsidRPr="00FE1BB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«О </w:t>
      </w:r>
      <w:r w:rsidR="00FE1BB2" w:rsidRPr="00FE1BB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дополнительных мерах социальной поддержки отдельных категорий граждан в Челябинской области» с 01.01.2016 </w:t>
      </w:r>
      <w:r w:rsidR="00AC7AE4" w:rsidRPr="00FE1BB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установлены </w:t>
      </w:r>
      <w:r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</w:t>
      </w:r>
      <w:r w:rsidR="00AC7AE4"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AC7AE4"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 по уплате взноса </w:t>
      </w:r>
      <w:r w:rsidR="00FE1BB2"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капитальный ремонт </w:t>
      </w:r>
      <w:r w:rsidR="00F1371C"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</w:t>
      </w:r>
      <w:r w:rsidR="00F1371C"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</w:t>
      </w:r>
      <w:r w:rsidR="00F1371C"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3D0CB6" w:rsidRPr="00FE1BB2" w:rsidRDefault="003D0CB6" w:rsidP="00B273C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8E5" w:rsidRPr="00872879" w:rsidRDefault="00B608E5" w:rsidP="003D0CB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72879">
        <w:rPr>
          <w:rFonts w:ascii="Times New Roman" w:eastAsia="Calibri" w:hAnsi="Times New Roman" w:cs="Times New Roman"/>
          <w:b/>
          <w:sz w:val="44"/>
          <w:szCs w:val="44"/>
        </w:rPr>
        <w:t xml:space="preserve">Круг лиц, имеющих право на </w:t>
      </w:r>
      <w:r w:rsidR="00FE1BB2" w:rsidRPr="00872879">
        <w:rPr>
          <w:rFonts w:ascii="Times New Roman" w:eastAsia="Calibri" w:hAnsi="Times New Roman" w:cs="Times New Roman"/>
          <w:b/>
          <w:sz w:val="44"/>
          <w:szCs w:val="44"/>
        </w:rPr>
        <w:t>к</w:t>
      </w:r>
      <w:r w:rsidRPr="00872879">
        <w:rPr>
          <w:rFonts w:ascii="Times New Roman" w:eastAsia="Calibri" w:hAnsi="Times New Roman" w:cs="Times New Roman"/>
          <w:b/>
          <w:sz w:val="44"/>
          <w:szCs w:val="44"/>
        </w:rPr>
        <w:t>омпенсацию:</w:t>
      </w:r>
    </w:p>
    <w:p w:rsidR="00872879" w:rsidRPr="00872879" w:rsidRDefault="00872879" w:rsidP="00872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одиноко проживающие неработающие граждане, достигшие возраста семидесяти лет;</w:t>
      </w:r>
    </w:p>
    <w:p w:rsidR="00872879" w:rsidRPr="00872879" w:rsidRDefault="00872879" w:rsidP="00872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неработающие граждане, достигшие возраста семидесяти лет, проживающие в семьях, состоящих из совместно проживающих неработающих граждан пенсионного возраста, которые достигли возраста семидесяти лет, и (или) инвалидов;</w:t>
      </w:r>
    </w:p>
    <w:p w:rsidR="00872879" w:rsidRPr="00872879" w:rsidRDefault="00872879" w:rsidP="00872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одиноко проживающие неработающие граждане, достигшие возраста восьмидесяти лет;</w:t>
      </w:r>
    </w:p>
    <w:p w:rsidR="00872879" w:rsidRPr="00872879" w:rsidRDefault="00872879" w:rsidP="00872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неработающие граждане, достигшие возраста восьмидесяти лет, проживающие в семьях, состоящих из совместно проживающих неработающих граждан пенсионного возраста, которые достигли возраста семидесяти лет, и (или) инвалидов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B4834" w:rsidRDefault="002B4834" w:rsidP="008728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B4834" w:rsidRDefault="002B4834" w:rsidP="008728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B608E5" w:rsidRPr="00872879" w:rsidRDefault="00B608E5" w:rsidP="008728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872879">
        <w:rPr>
          <w:rFonts w:ascii="Times New Roman" w:eastAsia="Calibri" w:hAnsi="Times New Roman" w:cs="Times New Roman"/>
          <w:b/>
          <w:sz w:val="44"/>
          <w:szCs w:val="44"/>
        </w:rPr>
        <w:lastRenderedPageBreak/>
        <w:t>Условия назначения</w:t>
      </w:r>
      <w:r w:rsidR="00F5652E" w:rsidRPr="00872879">
        <w:rPr>
          <w:rFonts w:ascii="Times New Roman" w:eastAsia="Calibri" w:hAnsi="Times New Roman" w:cs="Times New Roman"/>
          <w:b/>
          <w:sz w:val="44"/>
          <w:szCs w:val="44"/>
        </w:rPr>
        <w:t xml:space="preserve"> компенсации расходов</w:t>
      </w:r>
      <w:r w:rsidRPr="00872879">
        <w:rPr>
          <w:rFonts w:ascii="Times New Roman" w:eastAsia="Calibri" w:hAnsi="Times New Roman" w:cs="Times New Roman"/>
          <w:sz w:val="44"/>
          <w:szCs w:val="44"/>
        </w:rPr>
        <w:t>:</w:t>
      </w:r>
    </w:p>
    <w:p w:rsidR="001A4196" w:rsidRPr="001A4196" w:rsidRDefault="001A4196" w:rsidP="001A41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="00B608E5" w:rsidRPr="001A4196">
        <w:rPr>
          <w:rFonts w:ascii="Times New Roman" w:eastAsia="Calibri" w:hAnsi="Times New Roman" w:cs="Times New Roman"/>
          <w:sz w:val="28"/>
          <w:szCs w:val="28"/>
        </w:rPr>
        <w:t>постоянное проживание в Челябинской области;</w:t>
      </w:r>
    </w:p>
    <w:p w:rsidR="00B608E5" w:rsidRPr="001A4196" w:rsidRDefault="001A4196" w:rsidP="001A41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A4196">
        <w:rPr>
          <w:rFonts w:ascii="Times New Roman" w:hAnsi="Times New Roman" w:cs="Times New Roman"/>
          <w:sz w:val="28"/>
          <w:szCs w:val="28"/>
        </w:rPr>
        <w:t>достижение возраста 70 лет и старше (в том числе членов семьи, совместно проживающих и (или) инвалидов);</w:t>
      </w:r>
      <w:r w:rsidR="00B608E5" w:rsidRPr="001A41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08E5" w:rsidRPr="00FE1BB2" w:rsidRDefault="001A4196" w:rsidP="00F5024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608E5" w:rsidRPr="00FE1BB2">
        <w:rPr>
          <w:rFonts w:ascii="Times New Roman" w:eastAsia="Calibri" w:hAnsi="Times New Roman" w:cs="Times New Roman"/>
          <w:sz w:val="28"/>
          <w:szCs w:val="28"/>
        </w:rPr>
        <w:t>) наличие регистрации в жилом помещении;</w:t>
      </w:r>
    </w:p>
    <w:p w:rsidR="00B608E5" w:rsidRPr="00FE1BB2" w:rsidRDefault="001A4196" w:rsidP="00F5024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608E5" w:rsidRPr="00FE1BB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 н</w:t>
      </w:r>
      <w:r w:rsidR="00F1371C" w:rsidRPr="00FE1BB2">
        <w:rPr>
          <w:rFonts w:ascii="Times New Roman" w:eastAsia="Calibri" w:hAnsi="Times New Roman" w:cs="Times New Roman"/>
          <w:sz w:val="28"/>
          <w:szCs w:val="28"/>
        </w:rPr>
        <w:t>аличие прав</w:t>
      </w:r>
      <w:r w:rsidR="00E4410C" w:rsidRPr="00FE1BB2">
        <w:rPr>
          <w:rFonts w:ascii="Times New Roman" w:eastAsia="Calibri" w:hAnsi="Times New Roman" w:cs="Times New Roman"/>
          <w:sz w:val="28"/>
          <w:szCs w:val="28"/>
        </w:rPr>
        <w:t xml:space="preserve">а собственности на жилое помещение </w:t>
      </w:r>
      <w:r w:rsidR="00B608E5" w:rsidRPr="00FE1BB2">
        <w:rPr>
          <w:rFonts w:ascii="Times New Roman" w:eastAsia="Calibri" w:hAnsi="Times New Roman" w:cs="Times New Roman"/>
          <w:sz w:val="28"/>
          <w:szCs w:val="28"/>
        </w:rPr>
        <w:t>по месту регистрации в многоквартирном доме;</w:t>
      </w:r>
    </w:p>
    <w:p w:rsidR="00B608E5" w:rsidRPr="001A4196" w:rsidRDefault="001A4196" w:rsidP="00F5024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608E5" w:rsidRPr="00FE1BB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872879">
        <w:rPr>
          <w:rFonts w:ascii="Times New Roman" w:eastAsia="Calibri" w:hAnsi="Times New Roman" w:cs="Times New Roman"/>
          <w:sz w:val="28"/>
          <w:szCs w:val="28"/>
        </w:rPr>
        <w:t>отсутствие трудовой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196">
        <w:rPr>
          <w:rFonts w:ascii="Times New Roman" w:eastAsia="Calibri" w:hAnsi="Times New Roman" w:cs="Times New Roman"/>
          <w:sz w:val="28"/>
          <w:szCs w:val="28"/>
        </w:rPr>
        <w:t xml:space="preserve">(в том числе </w:t>
      </w:r>
      <w:r w:rsidRPr="001A4196">
        <w:rPr>
          <w:rFonts w:ascii="Times New Roman" w:hAnsi="Times New Roman" w:cs="Times New Roman"/>
          <w:sz w:val="28"/>
          <w:szCs w:val="28"/>
        </w:rPr>
        <w:t>членов семьи, совместно проживающих)</w:t>
      </w:r>
      <w:r w:rsidR="00B608E5" w:rsidRPr="001A41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410C" w:rsidRPr="00FE1BB2" w:rsidRDefault="001A4196" w:rsidP="00F5024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4410C" w:rsidRPr="00FE1BB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E4410C" w:rsidRPr="00FE1BB2">
        <w:rPr>
          <w:rFonts w:ascii="Times New Roman" w:eastAsia="Calibri" w:hAnsi="Times New Roman" w:cs="Times New Roman"/>
          <w:sz w:val="28"/>
          <w:szCs w:val="28"/>
        </w:rPr>
        <w:t xml:space="preserve">отсутствие задолженности по оплате за капитальный ремонт </w:t>
      </w:r>
      <w:r w:rsidR="00E93881" w:rsidRPr="00FE1BB2">
        <w:rPr>
          <w:rFonts w:ascii="Times New Roman" w:eastAsia="Calibri" w:hAnsi="Times New Roman" w:cs="Times New Roman"/>
          <w:sz w:val="28"/>
          <w:szCs w:val="28"/>
        </w:rPr>
        <w:t>(</w:t>
      </w:r>
      <w:r w:rsidR="00E4410C" w:rsidRPr="00FE1BB2">
        <w:rPr>
          <w:rFonts w:ascii="Times New Roman" w:eastAsia="Calibri" w:hAnsi="Times New Roman" w:cs="Times New Roman"/>
          <w:sz w:val="28"/>
          <w:szCs w:val="28"/>
        </w:rPr>
        <w:t>либо наличие соглашения по по</w:t>
      </w:r>
      <w:bookmarkStart w:id="0" w:name="_GoBack"/>
      <w:bookmarkEnd w:id="0"/>
      <w:r w:rsidR="00E4410C" w:rsidRPr="00FE1BB2">
        <w:rPr>
          <w:rFonts w:ascii="Times New Roman" w:eastAsia="Calibri" w:hAnsi="Times New Roman" w:cs="Times New Roman"/>
          <w:sz w:val="28"/>
          <w:szCs w:val="28"/>
        </w:rPr>
        <w:t>гашению задолженности по оплате начисленных платежей</w:t>
      </w:r>
      <w:r w:rsidR="00E93881" w:rsidRPr="00FE1BB2">
        <w:rPr>
          <w:rFonts w:ascii="Times New Roman" w:eastAsia="Calibri" w:hAnsi="Times New Roman" w:cs="Times New Roman"/>
          <w:sz w:val="28"/>
          <w:szCs w:val="28"/>
        </w:rPr>
        <w:t>)</w:t>
      </w:r>
      <w:r w:rsidR="005F30A9" w:rsidRPr="00FE1B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08E5" w:rsidRPr="00FE1BB2" w:rsidRDefault="001A4196" w:rsidP="00F5024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B608E5" w:rsidRPr="00FE1BB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B608E5" w:rsidRPr="00FE1BB2">
        <w:rPr>
          <w:rFonts w:ascii="Times New Roman" w:eastAsia="Calibri" w:hAnsi="Times New Roman" w:cs="Times New Roman"/>
          <w:sz w:val="28"/>
          <w:szCs w:val="28"/>
        </w:rPr>
        <w:t xml:space="preserve">неполучение мер социальной поддержки по уплате взносов </w:t>
      </w:r>
      <w:r w:rsidR="00F5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243">
        <w:rPr>
          <w:rFonts w:ascii="Times New Roman" w:eastAsia="Calibri" w:hAnsi="Times New Roman" w:cs="Times New Roman"/>
          <w:sz w:val="28"/>
          <w:szCs w:val="28"/>
        </w:rPr>
        <w:br/>
      </w:r>
      <w:r w:rsidR="00B608E5" w:rsidRPr="00FE1BB2">
        <w:rPr>
          <w:rFonts w:ascii="Times New Roman" w:eastAsia="Calibri" w:hAnsi="Times New Roman" w:cs="Times New Roman"/>
          <w:sz w:val="28"/>
          <w:szCs w:val="28"/>
        </w:rPr>
        <w:t xml:space="preserve">на капитальный ремонт по иным основаниям. </w:t>
      </w:r>
    </w:p>
    <w:p w:rsidR="003D0CB6" w:rsidRPr="00FE1BB2" w:rsidRDefault="003D0CB6" w:rsidP="00F5024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0FE" w:rsidRPr="002A00FE" w:rsidRDefault="002A00FE" w:rsidP="002A00FE">
      <w:pPr>
        <w:pStyle w:val="ac"/>
        <w:jc w:val="both"/>
        <w:rPr>
          <w:color w:val="000000" w:themeColor="text1"/>
          <w:sz w:val="28"/>
          <w:szCs w:val="28"/>
        </w:rPr>
      </w:pPr>
      <w:r w:rsidRPr="002A00FE">
        <w:rPr>
          <w:b/>
          <w:bCs/>
          <w:color w:val="000000" w:themeColor="text1"/>
          <w:sz w:val="28"/>
          <w:szCs w:val="28"/>
        </w:rPr>
        <w:t>Размеры компенсации за капитальный ремонт с января 2022г. по декабрь 2025г.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1"/>
        <w:gridCol w:w="1010"/>
        <w:gridCol w:w="1010"/>
        <w:gridCol w:w="1010"/>
        <w:gridCol w:w="1029"/>
        <w:gridCol w:w="1010"/>
        <w:gridCol w:w="1010"/>
        <w:gridCol w:w="1010"/>
        <w:gridCol w:w="1029"/>
      </w:tblGrid>
      <w:tr w:rsidR="002A00FE" w:rsidRPr="002A00FE" w:rsidTr="002A00FE">
        <w:trPr>
          <w:tblCellSpacing w:w="0" w:type="dxa"/>
        </w:trPr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Категории</w:t>
            </w:r>
          </w:p>
        </w:tc>
        <w:tc>
          <w:tcPr>
            <w:tcW w:w="3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Размер компенсации</w:t>
            </w:r>
          </w:p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70 летние</w:t>
            </w:r>
          </w:p>
        </w:tc>
        <w:tc>
          <w:tcPr>
            <w:tcW w:w="3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Размер компенсации</w:t>
            </w:r>
          </w:p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80 летние</w:t>
            </w:r>
          </w:p>
        </w:tc>
      </w:tr>
      <w:tr w:rsidR="002A00FE" w:rsidRPr="002A00FE" w:rsidTr="002A00F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2022г.</w:t>
            </w:r>
          </w:p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тариф</w:t>
            </w:r>
          </w:p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10,10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2023г.</w:t>
            </w:r>
          </w:p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тариф</w:t>
            </w:r>
          </w:p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11,20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2024г.</w:t>
            </w:r>
          </w:p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тариф</w:t>
            </w:r>
          </w:p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11,80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b/>
                <w:bCs/>
                <w:color w:val="000000" w:themeColor="text1"/>
                <w:sz w:val="28"/>
                <w:szCs w:val="28"/>
              </w:rPr>
              <w:t>2025г.</w:t>
            </w:r>
          </w:p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b/>
                <w:bCs/>
                <w:color w:val="000000" w:themeColor="text1"/>
                <w:sz w:val="28"/>
                <w:szCs w:val="28"/>
              </w:rPr>
              <w:t>тариф</w:t>
            </w:r>
          </w:p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b/>
                <w:bCs/>
                <w:color w:val="000000" w:themeColor="text1"/>
                <w:sz w:val="28"/>
                <w:szCs w:val="28"/>
              </w:rPr>
              <w:t>13,92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2022г.</w:t>
            </w:r>
          </w:p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тариф</w:t>
            </w:r>
          </w:p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10,10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2023г.</w:t>
            </w:r>
          </w:p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тариф</w:t>
            </w:r>
          </w:p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11,20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2024г.</w:t>
            </w:r>
          </w:p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тариф</w:t>
            </w:r>
          </w:p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11,80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b/>
                <w:bCs/>
                <w:color w:val="000000" w:themeColor="text1"/>
                <w:sz w:val="28"/>
                <w:szCs w:val="28"/>
              </w:rPr>
              <w:t>2025г.</w:t>
            </w:r>
          </w:p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b/>
                <w:bCs/>
                <w:color w:val="000000" w:themeColor="text1"/>
                <w:sz w:val="28"/>
                <w:szCs w:val="28"/>
              </w:rPr>
              <w:t>тариф</w:t>
            </w:r>
          </w:p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b/>
                <w:bCs/>
                <w:color w:val="000000" w:themeColor="text1"/>
                <w:sz w:val="28"/>
                <w:szCs w:val="28"/>
              </w:rPr>
              <w:t>13,92</w:t>
            </w:r>
          </w:p>
        </w:tc>
      </w:tr>
      <w:tr w:rsidR="002A00FE" w:rsidRPr="002A00FE" w:rsidTr="002A00FE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Одинокие пенсионеры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272,70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302,40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318,60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b/>
                <w:bCs/>
                <w:color w:val="000000" w:themeColor="text1"/>
                <w:sz w:val="28"/>
                <w:szCs w:val="28"/>
              </w:rPr>
              <w:t>375,84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545,40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604,80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637,20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b/>
                <w:bCs/>
                <w:color w:val="000000" w:themeColor="text1"/>
                <w:sz w:val="28"/>
                <w:szCs w:val="28"/>
              </w:rPr>
              <w:t>751,68</w:t>
            </w:r>
          </w:p>
        </w:tc>
      </w:tr>
      <w:tr w:rsidR="002A00FE" w:rsidRPr="002A00FE" w:rsidTr="002A00FE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Семьи из 2-х человек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181,80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201,60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212,40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b/>
                <w:bCs/>
                <w:color w:val="000000" w:themeColor="text1"/>
                <w:sz w:val="28"/>
                <w:szCs w:val="28"/>
              </w:rPr>
              <w:t>250,56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363,60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403,20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424,80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b/>
                <w:bCs/>
                <w:color w:val="000000" w:themeColor="text1"/>
                <w:sz w:val="28"/>
                <w:szCs w:val="28"/>
              </w:rPr>
              <w:t>501,12</w:t>
            </w:r>
          </w:p>
        </w:tc>
      </w:tr>
      <w:tr w:rsidR="002A00FE" w:rsidRPr="002A00FE" w:rsidTr="002A00FE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Семьи из 3-х человек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90,90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100,80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106,20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b/>
                <w:bCs/>
                <w:color w:val="000000" w:themeColor="text1"/>
                <w:sz w:val="28"/>
                <w:szCs w:val="28"/>
              </w:rPr>
              <w:t>125,28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181,80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201,60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color w:val="000000" w:themeColor="text1"/>
                <w:sz w:val="28"/>
                <w:szCs w:val="28"/>
              </w:rPr>
              <w:t>212,40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0FE" w:rsidRPr="002A00FE" w:rsidRDefault="002A00F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2A00FE">
              <w:rPr>
                <w:b/>
                <w:bCs/>
                <w:color w:val="000000" w:themeColor="text1"/>
                <w:sz w:val="28"/>
                <w:szCs w:val="28"/>
              </w:rPr>
              <w:t>250,56</w:t>
            </w:r>
          </w:p>
        </w:tc>
      </w:tr>
    </w:tbl>
    <w:p w:rsidR="00033BF1" w:rsidRDefault="00033BF1" w:rsidP="00077C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A57E3" w:rsidRDefault="00BA57E3" w:rsidP="00B27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1287" w:rsidRPr="00FE1BB2" w:rsidRDefault="001D1287" w:rsidP="001D128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BB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D1287" w:rsidRPr="00ED723F" w:rsidRDefault="00ED723F" w:rsidP="00ED72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возникающим вопросам обращаться в отдел обеспечения мер социальной поддержки Центрального </w:t>
      </w:r>
      <w:r w:rsidRPr="00ED723F">
        <w:rPr>
          <w:rFonts w:ascii="Times New Roman" w:hAnsi="Times New Roman" w:cs="Times New Roman"/>
          <w:sz w:val="28"/>
          <w:szCs w:val="28"/>
        </w:rPr>
        <w:t xml:space="preserve">управлении социальной защиты населения Администрации города Челябинска, по адресу: г. Челябинск, </w:t>
      </w:r>
      <w:r w:rsidR="00480962">
        <w:rPr>
          <w:rFonts w:ascii="Times New Roman" w:hAnsi="Times New Roman" w:cs="Times New Roman"/>
          <w:sz w:val="28"/>
          <w:szCs w:val="28"/>
        </w:rPr>
        <w:t xml:space="preserve"> </w:t>
      </w:r>
      <w:r w:rsidR="00480962">
        <w:rPr>
          <w:rFonts w:ascii="Times New Roman" w:hAnsi="Times New Roman" w:cs="Times New Roman"/>
          <w:sz w:val="28"/>
          <w:szCs w:val="28"/>
        </w:rPr>
        <w:br/>
      </w:r>
      <w:r w:rsidRPr="00ED723F">
        <w:rPr>
          <w:rFonts w:ascii="Times New Roman" w:hAnsi="Times New Roman" w:cs="Times New Roman"/>
          <w:sz w:val="28"/>
          <w:szCs w:val="28"/>
        </w:rPr>
        <w:t xml:space="preserve">ул. Советская, </w:t>
      </w:r>
      <w:r w:rsidR="001C503E">
        <w:rPr>
          <w:rFonts w:ascii="Times New Roman" w:hAnsi="Times New Roman" w:cs="Times New Roman"/>
          <w:sz w:val="28"/>
          <w:szCs w:val="28"/>
        </w:rPr>
        <w:t xml:space="preserve">д. </w:t>
      </w:r>
      <w:r w:rsidRPr="00ED723F">
        <w:rPr>
          <w:rFonts w:ascii="Times New Roman" w:hAnsi="Times New Roman" w:cs="Times New Roman"/>
          <w:sz w:val="28"/>
          <w:szCs w:val="28"/>
        </w:rPr>
        <w:t xml:space="preserve">36, телефоны для справок: </w:t>
      </w:r>
      <w:r w:rsidRPr="00ED723F">
        <w:rPr>
          <w:rFonts w:ascii="Times New Roman" w:eastAsia="Times New Roman" w:hAnsi="Times New Roman" w:cs="Times New Roman"/>
          <w:sz w:val="28"/>
          <w:szCs w:val="28"/>
          <w:lang w:eastAsia="ru-RU"/>
        </w:rPr>
        <w:t>263-94-75, 263-52-02, 263-49-73. </w:t>
      </w:r>
    </w:p>
    <w:p w:rsidR="00BA57E3" w:rsidRPr="00ED723F" w:rsidRDefault="00BA57E3" w:rsidP="00BA57E3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BA57E3" w:rsidRPr="00ED723F" w:rsidSect="00BC036C">
      <w:headerReference w:type="default" r:id="rId9"/>
      <w:pgSz w:w="11906" w:h="16838"/>
      <w:pgMar w:top="28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1B0" w:rsidRDefault="00C471B0" w:rsidP="00077C54">
      <w:pPr>
        <w:spacing w:after="0" w:line="240" w:lineRule="auto"/>
      </w:pPr>
      <w:r>
        <w:separator/>
      </w:r>
    </w:p>
  </w:endnote>
  <w:endnote w:type="continuationSeparator" w:id="0">
    <w:p w:rsidR="00C471B0" w:rsidRDefault="00C471B0" w:rsidP="0007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1B0" w:rsidRDefault="00C471B0" w:rsidP="00077C54">
      <w:pPr>
        <w:spacing w:after="0" w:line="240" w:lineRule="auto"/>
      </w:pPr>
      <w:r>
        <w:separator/>
      </w:r>
    </w:p>
  </w:footnote>
  <w:footnote w:type="continuationSeparator" w:id="0">
    <w:p w:rsidR="00C471B0" w:rsidRDefault="00C471B0" w:rsidP="0007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1079139"/>
      <w:docPartObj>
        <w:docPartGallery w:val="Page Numbers (Top of Page)"/>
        <w:docPartUnique/>
      </w:docPartObj>
    </w:sdtPr>
    <w:sdtEndPr/>
    <w:sdtContent>
      <w:p w:rsidR="00BA57E3" w:rsidRDefault="00893902">
        <w:pPr>
          <w:pStyle w:val="a5"/>
          <w:jc w:val="center"/>
        </w:pPr>
        <w:r>
          <w:fldChar w:fldCharType="begin"/>
        </w:r>
        <w:r w:rsidR="005D5A83">
          <w:instrText>PAGE   \* MERGEFORMAT</w:instrText>
        </w:r>
        <w:r>
          <w:fldChar w:fldCharType="separate"/>
        </w:r>
        <w:r w:rsidR="004809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57E3" w:rsidRDefault="00BA57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D665F"/>
    <w:multiLevelType w:val="hybridMultilevel"/>
    <w:tmpl w:val="CC185CC0"/>
    <w:lvl w:ilvl="0" w:tplc="E3D28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624F2E"/>
    <w:multiLevelType w:val="multilevel"/>
    <w:tmpl w:val="C872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A7388"/>
    <w:multiLevelType w:val="hybridMultilevel"/>
    <w:tmpl w:val="8D127C10"/>
    <w:lvl w:ilvl="0" w:tplc="8EAE2E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4A7"/>
    <w:rsid w:val="00033BF1"/>
    <w:rsid w:val="00054EF5"/>
    <w:rsid w:val="00077C54"/>
    <w:rsid w:val="00095B90"/>
    <w:rsid w:val="000A27C4"/>
    <w:rsid w:val="000F01BC"/>
    <w:rsid w:val="000F48C5"/>
    <w:rsid w:val="000F579E"/>
    <w:rsid w:val="000F7361"/>
    <w:rsid w:val="001A4196"/>
    <w:rsid w:val="001A713E"/>
    <w:rsid w:val="001C503E"/>
    <w:rsid w:val="001C65E2"/>
    <w:rsid w:val="001D1287"/>
    <w:rsid w:val="001D5DBF"/>
    <w:rsid w:val="001E7BD5"/>
    <w:rsid w:val="002335AB"/>
    <w:rsid w:val="002A00FE"/>
    <w:rsid w:val="002B4834"/>
    <w:rsid w:val="002E3407"/>
    <w:rsid w:val="002E46B3"/>
    <w:rsid w:val="003149F9"/>
    <w:rsid w:val="00322F2D"/>
    <w:rsid w:val="003264A7"/>
    <w:rsid w:val="003B2FE5"/>
    <w:rsid w:val="003D0CB6"/>
    <w:rsid w:val="003D60B7"/>
    <w:rsid w:val="00443254"/>
    <w:rsid w:val="00456319"/>
    <w:rsid w:val="00480962"/>
    <w:rsid w:val="00487F1E"/>
    <w:rsid w:val="004C7AA3"/>
    <w:rsid w:val="004E0FDE"/>
    <w:rsid w:val="004F2B5A"/>
    <w:rsid w:val="00516214"/>
    <w:rsid w:val="00520772"/>
    <w:rsid w:val="00530792"/>
    <w:rsid w:val="005458E6"/>
    <w:rsid w:val="0057494B"/>
    <w:rsid w:val="005D5A83"/>
    <w:rsid w:val="005F30A9"/>
    <w:rsid w:val="00601263"/>
    <w:rsid w:val="00717C04"/>
    <w:rsid w:val="00803A3B"/>
    <w:rsid w:val="00866307"/>
    <w:rsid w:val="00872879"/>
    <w:rsid w:val="00893902"/>
    <w:rsid w:val="008E3826"/>
    <w:rsid w:val="00927772"/>
    <w:rsid w:val="009B3201"/>
    <w:rsid w:val="009D245B"/>
    <w:rsid w:val="009F1F5D"/>
    <w:rsid w:val="00A25451"/>
    <w:rsid w:val="00A6744D"/>
    <w:rsid w:val="00A834F6"/>
    <w:rsid w:val="00AB26A9"/>
    <w:rsid w:val="00AB7DA8"/>
    <w:rsid w:val="00AC7AE4"/>
    <w:rsid w:val="00AF165B"/>
    <w:rsid w:val="00B05E15"/>
    <w:rsid w:val="00B273CC"/>
    <w:rsid w:val="00B37E51"/>
    <w:rsid w:val="00B42619"/>
    <w:rsid w:val="00B5017C"/>
    <w:rsid w:val="00B608E5"/>
    <w:rsid w:val="00BA57E3"/>
    <w:rsid w:val="00BC036C"/>
    <w:rsid w:val="00BC0379"/>
    <w:rsid w:val="00C234A4"/>
    <w:rsid w:val="00C471B0"/>
    <w:rsid w:val="00C62AA3"/>
    <w:rsid w:val="00C87DD7"/>
    <w:rsid w:val="00C97111"/>
    <w:rsid w:val="00CA044E"/>
    <w:rsid w:val="00CC3BF5"/>
    <w:rsid w:val="00D57717"/>
    <w:rsid w:val="00DB1981"/>
    <w:rsid w:val="00E26ED5"/>
    <w:rsid w:val="00E30CFF"/>
    <w:rsid w:val="00E4410C"/>
    <w:rsid w:val="00E93881"/>
    <w:rsid w:val="00E944B5"/>
    <w:rsid w:val="00ED723F"/>
    <w:rsid w:val="00EF270E"/>
    <w:rsid w:val="00F1371C"/>
    <w:rsid w:val="00F27C1B"/>
    <w:rsid w:val="00F32EC2"/>
    <w:rsid w:val="00F50243"/>
    <w:rsid w:val="00F554A0"/>
    <w:rsid w:val="00F5652E"/>
    <w:rsid w:val="00F7385C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E162"/>
  <w15:docId w15:val="{29B0D117-6F0F-49F9-B891-AE380B22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243"/>
  </w:style>
  <w:style w:type="paragraph" w:styleId="4">
    <w:name w:val="heading 4"/>
    <w:basedOn w:val="a"/>
    <w:link w:val="40"/>
    <w:uiPriority w:val="9"/>
    <w:qFormat/>
    <w:rsid w:val="002A00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13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7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7C54"/>
  </w:style>
  <w:style w:type="paragraph" w:styleId="a7">
    <w:name w:val="footer"/>
    <w:basedOn w:val="a"/>
    <w:link w:val="a8"/>
    <w:uiPriority w:val="99"/>
    <w:unhideWhenUsed/>
    <w:rsid w:val="00077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7C54"/>
  </w:style>
  <w:style w:type="paragraph" w:customStyle="1" w:styleId="s1">
    <w:name w:val="s_1"/>
    <w:basedOn w:val="a"/>
    <w:rsid w:val="0087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72879"/>
    <w:rPr>
      <w:color w:val="0000FF"/>
      <w:u w:val="single"/>
    </w:rPr>
  </w:style>
  <w:style w:type="table" w:styleId="aa">
    <w:name w:val="Table Grid"/>
    <w:basedOn w:val="a1"/>
    <w:uiPriority w:val="39"/>
    <w:rsid w:val="00BA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5024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A00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A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FFBBB-6863-42E3-84B2-BF23C5D9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Ольга Александровна</dc:creator>
  <cp:lastModifiedBy>по ТЗР ЦОДОО</cp:lastModifiedBy>
  <cp:revision>3</cp:revision>
  <cp:lastPrinted>2022-01-11T09:47:00Z</cp:lastPrinted>
  <dcterms:created xsi:type="dcterms:W3CDTF">2022-01-11T09:47:00Z</dcterms:created>
  <dcterms:modified xsi:type="dcterms:W3CDTF">2025-06-23T11:57:00Z</dcterms:modified>
</cp:coreProperties>
</file>